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A04" w:rsidRDefault="00F16A04" w:rsidP="00F16A04">
      <w:pPr>
        <w:pStyle w:val="berschrift"/>
      </w:pPr>
      <w:r>
        <w:t xml:space="preserve">B4 Energetisches Pflichtenheft </w:t>
      </w:r>
    </w:p>
    <w:p w:rsidR="002E5AF8" w:rsidRDefault="00F16A04" w:rsidP="00F16A04">
      <w:r>
        <w:t>(Muster)</w:t>
      </w:r>
    </w:p>
    <w:p w:rsidR="00F16A04" w:rsidRDefault="00F16A04" w:rsidP="00F16A04"/>
    <w:p w:rsidR="00F16A04" w:rsidRDefault="00F16A04" w:rsidP="00F16A04">
      <w:pPr>
        <w:pStyle w:val="Flietext"/>
      </w:pPr>
      <w:r>
        <w:rPr>
          <w:rStyle w:val="Zwischentitel"/>
        </w:rPr>
        <w:t>Grundsätze</w:t>
      </w:r>
    </w:p>
    <w:p w:rsidR="00F16A04" w:rsidRDefault="00F16A04" w:rsidP="00F16A04">
      <w:pPr>
        <w:pStyle w:val="Flietext"/>
      </w:pPr>
      <w:r>
        <w:t xml:space="preserve">Die </w:t>
      </w:r>
      <w:r w:rsidR="00CF451A">
        <w:t xml:space="preserve">energetischen und klimapolitischen </w:t>
      </w:r>
      <w:r>
        <w:t xml:space="preserve">Anforderungen an </w:t>
      </w:r>
      <w:r w:rsidR="009C4B89">
        <w:t>Bundesbauten</w:t>
      </w:r>
      <w:r>
        <w:t xml:space="preserve"> </w:t>
      </w:r>
      <w:r w:rsidR="00CF451A">
        <w:t>bedingen die Ausnutzung des</w:t>
      </w:r>
      <w:r>
        <w:t xml:space="preserve"> gesamte</w:t>
      </w:r>
      <w:r w:rsidR="00CF451A">
        <w:t>n</w:t>
      </w:r>
      <w:r>
        <w:t xml:space="preserve"> Spektrum</w:t>
      </w:r>
      <w:r w:rsidR="00CF451A">
        <w:t>s</w:t>
      </w:r>
      <w:r>
        <w:t xml:space="preserve"> für das Energie sparende, Ressourcen schonende sowie umweltverträgliche Bauen und Nutzen von Gebäuden. Wesentliche Zielgröße der Planung ist ein minimaler Primärenergiebedarf zur Gewährleistung des Behaglichkeitsstandards in Bundesgebäuden. Zur Erreichung dieses Ziels sind sowohl bauliche als auch technische Optimierungspotenziale auszuschöpfen. Durch bauliche Maßnahmen ist sicherzustellen, dass das errichte</w:t>
      </w:r>
      <w:r w:rsidR="00CF451A">
        <w:t>t</w:t>
      </w:r>
      <w:r>
        <w:t>e</w:t>
      </w:r>
      <w:r w:rsidR="004D148A">
        <w:t xml:space="preserve"> bzw. sanierte</w:t>
      </w:r>
      <w:r>
        <w:t xml:space="preserve"> Gebäude einen minimalen Endenergiebedarf hat. Mittels entsprechender technischer Maßnahmen ist dieser minimierte Energiebedarf optimal zu decken.</w:t>
      </w:r>
    </w:p>
    <w:p w:rsidR="00F16A04" w:rsidRDefault="00F16A04" w:rsidP="00F16A04">
      <w:pPr>
        <w:pStyle w:val="Flietext"/>
      </w:pPr>
    </w:p>
    <w:p w:rsidR="00F16A04" w:rsidRDefault="00F16A04" w:rsidP="00F16A04">
      <w:pPr>
        <w:pStyle w:val="Flietext"/>
      </w:pPr>
      <w:r>
        <w:t xml:space="preserve">Unter Berücksichtigung des </w:t>
      </w:r>
      <w:r w:rsidR="00FB3794">
        <w:t>GEG</w:t>
      </w:r>
      <w:r>
        <w:t xml:space="preserve"> und der besonderen Vorbild</w:t>
      </w:r>
      <w:r w:rsidR="00085EEC">
        <w:t>funktion</w:t>
      </w:r>
      <w:r>
        <w:t xml:space="preserve"> des Bundes besteht die Erwartung, mindestens </w:t>
      </w:r>
      <w:r w:rsidR="00CF451A" w:rsidRPr="00CF451A">
        <w:rPr>
          <w:highlight w:val="lightGray"/>
        </w:rPr>
        <w:t>xx</w:t>
      </w:r>
      <w:r w:rsidR="00CF451A">
        <w:t> </w:t>
      </w:r>
      <w:r>
        <w:t xml:space="preserve">% </w:t>
      </w:r>
      <w:r w:rsidR="00CF451A">
        <w:rPr>
          <w:rStyle w:val="Funotenzeichen"/>
        </w:rPr>
        <w:footnoteReference w:id="1"/>
      </w:r>
      <w:r w:rsidR="00CF451A">
        <w:t xml:space="preserve"> </w:t>
      </w:r>
      <w:r>
        <w:t>des Energiebedarfs durch die Nutzung regenerativer Energiequellen zu decken. Bei der Bewertung haben neben den Kosten auch die ökologische Verträglichkeit, die gesamtgesellschaftlichen Auswirkungen, Aspekte des Arbeitsmarkes und die technische Beispielwirkung ein hohes Gewicht.</w:t>
      </w:r>
    </w:p>
    <w:p w:rsidR="00F16A04" w:rsidRDefault="00F16A04" w:rsidP="00F16A04">
      <w:pPr>
        <w:pStyle w:val="Flietext"/>
      </w:pPr>
    </w:p>
    <w:p w:rsidR="00CF451A" w:rsidRDefault="00F16A04" w:rsidP="00F16A04">
      <w:pPr>
        <w:pStyle w:val="Flietext"/>
      </w:pPr>
      <w:r>
        <w:t>Grundlage zur energetischen Beurteilung von Planungen sind die durch die baudurchführende Ebene zu erstellende</w:t>
      </w:r>
      <w:r w:rsidR="004D148A">
        <w:t>n</w:t>
      </w:r>
      <w:r>
        <w:t xml:space="preserve"> Nachweise (Nachweise nach </w:t>
      </w:r>
      <w:r w:rsidR="00FB3794">
        <w:t>GEG</w:t>
      </w:r>
      <w:r>
        <w:t xml:space="preserve">, Energiebilanz aus Leistung, Arbeit, etc.) sowie bei alternativen Lösungen Wirtschaftlichkeitsbetrachtungen. Bei Wirtschaftlichkeitsbetrachtungen sind </w:t>
      </w:r>
      <w:r w:rsidR="004D148A">
        <w:t xml:space="preserve">vorrangig </w:t>
      </w:r>
      <w:r>
        <w:t xml:space="preserve">die </w:t>
      </w:r>
      <w:r w:rsidR="004D148A">
        <w:t xml:space="preserve">Kapitalwerte oder ggf. die </w:t>
      </w:r>
      <w:proofErr w:type="spellStart"/>
      <w:r>
        <w:t>annuitätischen</w:t>
      </w:r>
      <w:proofErr w:type="spellEnd"/>
      <w:r>
        <w:t xml:space="preserve"> Kosten zu vergleichen.</w:t>
      </w:r>
      <w:r w:rsidR="00CF451A">
        <w:t xml:space="preserve"> </w:t>
      </w:r>
      <w:r>
        <w:t>Bei den Planungsentscheidungen sind neben der Wirtschaftlichkeit auch externe Effekte</w:t>
      </w:r>
      <w:r w:rsidR="00FB3794">
        <w:t xml:space="preserve">, sowohl </w:t>
      </w:r>
      <w:r>
        <w:t xml:space="preserve">gemäß </w:t>
      </w:r>
      <w:r w:rsidR="00FB3794">
        <w:t xml:space="preserve">Bundes-Klimaschutzgesetz als auch gemäß </w:t>
      </w:r>
      <w:proofErr w:type="spellStart"/>
      <w:r>
        <w:t>RBBau</w:t>
      </w:r>
      <w:proofErr w:type="spellEnd"/>
      <w:r w:rsidR="00FB3794">
        <w:t>,</w:t>
      </w:r>
      <w:r>
        <w:t xml:space="preserve"> einzubeziehen. </w:t>
      </w:r>
      <w:r w:rsidR="00C31771">
        <w:t>Die Vorgaben der Energieeffizienzfestlegungen des Bundes (EEFB) sind jeweils nach dem Grundsatz der Wirtschaftlichkeit in seiner Ausprägung als Sparsamkeitsprinzip umzusetzen, d.h. die verbindlich vorgegebene Einhaltung oder auch Übererfüllung der Mindestanforderungen an die Energieeffizienz sind mit einem sparsamen Mitteleinsatz zu erreichen.</w:t>
      </w:r>
    </w:p>
    <w:p w:rsidR="00F16A04" w:rsidRDefault="00F16A04" w:rsidP="00F16A04">
      <w:pPr>
        <w:pStyle w:val="Flietext"/>
      </w:pPr>
    </w:p>
    <w:p w:rsidR="00C31771" w:rsidRDefault="00C31771" w:rsidP="00F16A04">
      <w:pPr>
        <w:pStyle w:val="Flietext"/>
      </w:pPr>
    </w:p>
    <w:p w:rsidR="00F16A04" w:rsidRDefault="00F16A04" w:rsidP="00F16A04">
      <w:pPr>
        <w:pStyle w:val="Flietext"/>
      </w:pPr>
      <w:r w:rsidRPr="00E51EB4">
        <w:t>Verantwortlichkeiten</w:t>
      </w:r>
      <w:r w:rsidR="005E2496" w:rsidRPr="00E51EB4">
        <w:t xml:space="preserve"> (</w:t>
      </w:r>
      <w:r w:rsidR="00E51EB4" w:rsidRPr="00E51EB4">
        <w:t xml:space="preserve">gemäß </w:t>
      </w:r>
      <w:proofErr w:type="spellStart"/>
      <w:r w:rsidR="00E51EB4" w:rsidRPr="00E51EB4">
        <w:t>RBBau</w:t>
      </w:r>
      <w:proofErr w:type="spellEnd"/>
      <w:r w:rsidR="00E51EB4" w:rsidRPr="00E51EB4">
        <w:t xml:space="preserve">, </w:t>
      </w:r>
      <w:r w:rsidR="005E2496" w:rsidRPr="00E51EB4">
        <w:t xml:space="preserve">Stand: </w:t>
      </w:r>
      <w:r w:rsidR="00E51EB4" w:rsidRPr="00E51EB4">
        <w:t>April</w:t>
      </w:r>
      <w:r w:rsidR="005E2496" w:rsidRPr="00E51EB4">
        <w:t xml:space="preserve"> 2022)</w:t>
      </w:r>
      <w:r w:rsidRPr="00E51EB4">
        <w:t>:</w:t>
      </w:r>
    </w:p>
    <w:p w:rsidR="00F16A04" w:rsidRDefault="00F16A04" w:rsidP="00F16A04">
      <w:pPr>
        <w:pStyle w:val="Flietext"/>
      </w:pPr>
    </w:p>
    <w:p w:rsidR="00F16A04" w:rsidRDefault="00F16A04" w:rsidP="00EC3771">
      <w:pPr>
        <w:pStyle w:val="Flietext"/>
        <w:numPr>
          <w:ilvl w:val="0"/>
          <w:numId w:val="7"/>
        </w:numPr>
        <w:tabs>
          <w:tab w:val="left" w:pos="284"/>
        </w:tabs>
        <w:ind w:left="0" w:firstLine="0"/>
      </w:pPr>
      <w:r>
        <w:t>Entscheidung, welche Lösungen durch Planungsalternativen zu untersuchen und welche Nachweise vorzulegen sind.</w:t>
      </w:r>
    </w:p>
    <w:p w:rsidR="00F16A04" w:rsidRDefault="00F16A04" w:rsidP="00F16A04">
      <w:pPr>
        <w:pStyle w:val="Flietext"/>
      </w:pPr>
      <w:r>
        <w:tab/>
        <w:t>V:</w:t>
      </w:r>
      <w:r>
        <w:tab/>
        <w:t xml:space="preserve">baudurchführende Ebene, </w:t>
      </w:r>
      <w:r w:rsidR="00EC3771">
        <w:t>Maßnahmenträger (Eigentümer / Betreiber)</w:t>
      </w:r>
      <w:r>
        <w:t xml:space="preserve">, </w:t>
      </w:r>
      <w:r w:rsidR="00EC3771">
        <w:br/>
      </w:r>
      <w:r w:rsidR="00EC3771">
        <w:tab/>
      </w:r>
      <w:r w:rsidR="00EC3771">
        <w:tab/>
      </w:r>
      <w:r>
        <w:t>ggf. Energiebeauftragter (energetische Aspekte)</w:t>
      </w:r>
    </w:p>
    <w:p w:rsidR="00EC3771" w:rsidRDefault="00EC3771" w:rsidP="00F16A04">
      <w:pPr>
        <w:pStyle w:val="Flietext"/>
      </w:pPr>
    </w:p>
    <w:p w:rsidR="00F16A04" w:rsidRDefault="00F16A04" w:rsidP="00EC3771">
      <w:pPr>
        <w:pStyle w:val="Flietext"/>
        <w:numPr>
          <w:ilvl w:val="0"/>
          <w:numId w:val="7"/>
        </w:numPr>
        <w:tabs>
          <w:tab w:val="left" w:pos="284"/>
        </w:tabs>
        <w:ind w:left="0" w:firstLine="0"/>
      </w:pPr>
      <w:r>
        <w:t>Erarbeitung der Wirtschaftlichkeitsbetrachtungen für Planungsalternativen und Vorlage von Nachweisen</w:t>
      </w:r>
    </w:p>
    <w:p w:rsidR="00F16A04" w:rsidRDefault="00F16A04" w:rsidP="00F16A04">
      <w:pPr>
        <w:pStyle w:val="Flietext"/>
      </w:pPr>
      <w:r>
        <w:tab/>
        <w:t>V:</w:t>
      </w:r>
      <w:r>
        <w:tab/>
        <w:t>baudurchführende Ebene ggf. mit dem Architekten und den Fachplanern</w:t>
      </w:r>
    </w:p>
    <w:p w:rsidR="00F16A04" w:rsidRDefault="00F16A04" w:rsidP="00F16A04">
      <w:pPr>
        <w:pStyle w:val="Flietext"/>
      </w:pPr>
    </w:p>
    <w:p w:rsidR="00F16A04" w:rsidRDefault="00F16A04" w:rsidP="00EC3771">
      <w:pPr>
        <w:pStyle w:val="Flietext"/>
        <w:numPr>
          <w:ilvl w:val="0"/>
          <w:numId w:val="7"/>
        </w:numPr>
        <w:tabs>
          <w:tab w:val="left" w:pos="284"/>
        </w:tabs>
        <w:ind w:left="0" w:firstLine="0"/>
      </w:pPr>
      <w:r>
        <w:t>Prüfung der Nachweise und Festlegungen von Auflagen für die Planung</w:t>
      </w:r>
    </w:p>
    <w:p w:rsidR="00F16A04" w:rsidRDefault="00F16A04" w:rsidP="00F16A04">
      <w:pPr>
        <w:pStyle w:val="Flietext"/>
      </w:pPr>
      <w:r>
        <w:tab/>
        <w:t>V:</w:t>
      </w:r>
      <w:r>
        <w:tab/>
        <w:t xml:space="preserve">baudurchführende Ebene, </w:t>
      </w:r>
      <w:r w:rsidR="00EC3771">
        <w:t>Maßnahmenträger (Eigentümer / Betreiber)</w:t>
      </w:r>
      <w:r w:rsidR="00F731AE">
        <w:t>,</w:t>
      </w:r>
      <w:r w:rsidR="00F731AE">
        <w:br/>
      </w:r>
      <w:r w:rsidR="00F731AE">
        <w:tab/>
      </w:r>
      <w:r w:rsidR="00F731AE">
        <w:tab/>
        <w:t>ggf. fachaufsichtführende Ebene, ggf. OTI (BM</w:t>
      </w:r>
      <w:r w:rsidR="00FB3794">
        <w:t>WSB</w:t>
      </w:r>
      <w:r w:rsidR="00F731AE">
        <w:t xml:space="preserve"> bzw. </w:t>
      </w:r>
      <w:proofErr w:type="spellStart"/>
      <w:r w:rsidR="00F731AE">
        <w:t>BMVg</w:t>
      </w:r>
      <w:proofErr w:type="spellEnd"/>
      <w:r w:rsidR="00F731AE">
        <w:t xml:space="preserve">), </w:t>
      </w:r>
      <w:r w:rsidR="00F731AE">
        <w:br/>
      </w:r>
      <w:r w:rsidR="00F731AE">
        <w:tab/>
      </w:r>
      <w:r w:rsidR="00F731AE">
        <w:tab/>
      </w:r>
      <w:r>
        <w:t>ggf. Ene</w:t>
      </w:r>
      <w:r w:rsidR="00EC3771">
        <w:t xml:space="preserve">rgiebeauftragter (energetische </w:t>
      </w:r>
      <w:r>
        <w:t>Aspekte)</w:t>
      </w:r>
    </w:p>
    <w:p w:rsidR="00F16A04" w:rsidRDefault="00EC3771" w:rsidP="00F16A04">
      <w:pPr>
        <w:pStyle w:val="Flietext"/>
      </w:pPr>
      <w:r>
        <w:tab/>
      </w:r>
      <w:r>
        <w:tab/>
      </w:r>
    </w:p>
    <w:p w:rsidR="00EC3771" w:rsidRDefault="00F16A04" w:rsidP="00EC3771">
      <w:pPr>
        <w:pStyle w:val="Flietext"/>
      </w:pPr>
      <w:r>
        <w:tab/>
      </w:r>
      <w:r w:rsidR="00EC3771">
        <w:t>Sonderfall</w:t>
      </w:r>
      <w:r>
        <w:t>:</w:t>
      </w:r>
      <w:r>
        <w:tab/>
      </w:r>
      <w:r w:rsidR="00EC3771">
        <w:t xml:space="preserve">Für zurzeit noch nicht wirtschaftliche Lösungen, z.B. für den Einsatz besonders innovativer </w:t>
      </w:r>
      <w:r w:rsidR="00EC3771">
        <w:tab/>
      </w:r>
      <w:r w:rsidR="00EC3771">
        <w:tab/>
      </w:r>
      <w:r w:rsidR="00EC3771">
        <w:tab/>
        <w:t xml:space="preserve">Techniken, bedarf es der Abstimmung zwischen </w:t>
      </w:r>
      <w:r w:rsidR="00F731AE">
        <w:t>OTI (</w:t>
      </w:r>
      <w:r w:rsidR="00EC3771">
        <w:t>BM</w:t>
      </w:r>
      <w:r w:rsidR="00FB3794">
        <w:t>WSB</w:t>
      </w:r>
      <w:r w:rsidR="00EC3771">
        <w:t xml:space="preserve"> bzw. </w:t>
      </w:r>
      <w:proofErr w:type="spellStart"/>
      <w:r w:rsidR="00EC3771">
        <w:t>BMVg</w:t>
      </w:r>
      <w:proofErr w:type="spellEnd"/>
      <w:r w:rsidR="00F731AE">
        <w:t>)</w:t>
      </w:r>
      <w:r w:rsidR="00EC3771">
        <w:t xml:space="preserve">, BMF und </w:t>
      </w:r>
      <w:r w:rsidR="00F731AE">
        <w:br/>
      </w:r>
      <w:r w:rsidR="00F731AE">
        <w:tab/>
      </w:r>
      <w:r w:rsidR="00F731AE">
        <w:tab/>
      </w:r>
      <w:r w:rsidR="00F731AE">
        <w:tab/>
        <w:t>Maßnahmenträger (Eigentümer / Betreiber).</w:t>
      </w:r>
    </w:p>
    <w:p w:rsidR="00F16A04" w:rsidRDefault="00F16A04" w:rsidP="00F16A04">
      <w:pPr>
        <w:pStyle w:val="Flietext"/>
      </w:pPr>
    </w:p>
    <w:p w:rsidR="00F16A04" w:rsidRDefault="00F16A04" w:rsidP="00EC3771">
      <w:pPr>
        <w:pStyle w:val="Flietext"/>
        <w:numPr>
          <w:ilvl w:val="0"/>
          <w:numId w:val="7"/>
        </w:numPr>
        <w:tabs>
          <w:tab w:val="left" w:pos="284"/>
        </w:tabs>
        <w:ind w:left="0" w:firstLine="0"/>
      </w:pPr>
      <w:r>
        <w:t>Festlegung der Vorzugslösung für Planungsalternativen</w:t>
      </w:r>
    </w:p>
    <w:p w:rsidR="00286D16" w:rsidRDefault="00F16A04" w:rsidP="00C31771">
      <w:pPr>
        <w:pStyle w:val="Flietext"/>
        <w:ind w:left="1416" w:hanging="711"/>
      </w:pPr>
      <w:r>
        <w:t>V:</w:t>
      </w:r>
      <w:r>
        <w:tab/>
        <w:t xml:space="preserve">baudurchführende Ebene, </w:t>
      </w:r>
      <w:r w:rsidR="00286D16">
        <w:t>Maßnahmenträger (Eigentümer / Betreiber)</w:t>
      </w:r>
      <w:r>
        <w:t xml:space="preserve">; ggf. </w:t>
      </w:r>
      <w:r w:rsidR="00D01DD2">
        <w:t>Energiebeauf</w:t>
      </w:r>
      <w:r>
        <w:t>trag</w:t>
      </w:r>
      <w:r w:rsidR="00D01DD2">
        <w:t>-</w:t>
      </w:r>
      <w:r w:rsidR="00D01DD2">
        <w:br/>
      </w:r>
      <w:proofErr w:type="spellStart"/>
      <w:r>
        <w:t>ter</w:t>
      </w:r>
      <w:proofErr w:type="spellEnd"/>
      <w:r>
        <w:t xml:space="preserve"> </w:t>
      </w:r>
      <w:r w:rsidR="00286D16">
        <w:t>(energetische Aspekte), fachauf</w:t>
      </w:r>
      <w:r>
        <w:t xml:space="preserve">sichtführende Ebene bzw. </w:t>
      </w:r>
      <w:r w:rsidR="00286D16">
        <w:t>OTI (BM</w:t>
      </w:r>
      <w:r w:rsidR="00FB3794">
        <w:t>WSB</w:t>
      </w:r>
      <w:r w:rsidR="00286D16">
        <w:t xml:space="preserve"> bzw. </w:t>
      </w:r>
      <w:proofErr w:type="spellStart"/>
      <w:r w:rsidR="00286D16">
        <w:t>BMVg</w:t>
      </w:r>
      <w:proofErr w:type="spellEnd"/>
      <w:r w:rsidR="00286D16">
        <w:t>)</w:t>
      </w:r>
    </w:p>
    <w:p w:rsidR="00051F0E" w:rsidRDefault="00051F0E" w:rsidP="00F16A04">
      <w:pPr>
        <w:pStyle w:val="Flietext"/>
        <w:rPr>
          <w:rStyle w:val="Zwischentitel"/>
        </w:rPr>
      </w:pPr>
    </w:p>
    <w:p w:rsidR="00F16A04" w:rsidRDefault="00F16A04" w:rsidP="00F16A04">
      <w:pPr>
        <w:pStyle w:val="Flietext"/>
      </w:pPr>
      <w:r>
        <w:rPr>
          <w:rStyle w:val="Zwischentitel"/>
        </w:rPr>
        <w:t>1. Anforderungen an die energetische Gebäudequalität</w:t>
      </w:r>
    </w:p>
    <w:p w:rsidR="00051F0E" w:rsidRDefault="00051F0E" w:rsidP="00F16A04">
      <w:pPr>
        <w:pStyle w:val="Flietext"/>
      </w:pPr>
    </w:p>
    <w:p w:rsidR="00F16A04" w:rsidRDefault="00F16A04" w:rsidP="00F16A04">
      <w:pPr>
        <w:pStyle w:val="Flietext"/>
      </w:pPr>
      <w:r>
        <w:t>Primäres Ziel ist es, den Gesamtenergiebedarf (vorrangig den Bedarf an fossilen Energieträgern) eines Gebäudes unter Beachtung der Anforderungen hinsichtlich Gesundheit und Behaglichkeit sowie des Grundsatzes der Wirtschaftlichkeit und der Sparsamkeit mit architektonischen, baulichen, technischen und organisatorischen Maßnahmen vorbildlich zu minimieren.</w:t>
      </w:r>
    </w:p>
    <w:p w:rsidR="00F16A04" w:rsidRDefault="00F16A04" w:rsidP="00F16A04">
      <w:pPr>
        <w:pStyle w:val="Flietext"/>
      </w:pPr>
    </w:p>
    <w:p w:rsidR="00F16A04" w:rsidRDefault="00F16A04" w:rsidP="00F16A04">
      <w:pPr>
        <w:pStyle w:val="Flietext"/>
      </w:pPr>
      <w:r w:rsidRPr="00141DA0">
        <w:rPr>
          <w:rFonts w:ascii="BundesSans Bold" w:hAnsi="BundesSans Bold" w:cs="BundesSans Bold"/>
          <w:b/>
          <w:bCs/>
        </w:rPr>
        <w:t>Gesundheit und Behaglichkeit</w:t>
      </w:r>
    </w:p>
    <w:p w:rsidR="00F16A04" w:rsidRDefault="00F16A04" w:rsidP="00F16A04">
      <w:pPr>
        <w:pStyle w:val="Flietext"/>
      </w:pPr>
      <w:r>
        <w:t xml:space="preserve">Die nachfolgend genannten Anforderungen beschränken sich auf die energetisch relevanten Aspekte der thermischen Behaglichkeit, der Beleuchtung und zum Außenluft-Volumenstrom. </w:t>
      </w:r>
      <w:r w:rsidR="005B33E1">
        <w:t>W</w:t>
      </w:r>
      <w:r>
        <w:t xml:space="preserve">eitere Kriterien wie Innenraumluftverunreinigungen, Schallschutz usw. sind </w:t>
      </w:r>
      <w:r w:rsidR="004D148A">
        <w:t xml:space="preserve">ggf. </w:t>
      </w:r>
      <w:r>
        <w:t>mit anderen Teilpflichtenheften vorzugeben.</w:t>
      </w:r>
    </w:p>
    <w:p w:rsidR="005B33E1" w:rsidRDefault="005B33E1" w:rsidP="00F16A04">
      <w:pPr>
        <w:pStyle w:val="Flietext"/>
      </w:pPr>
    </w:p>
    <w:p w:rsidR="00F16A04" w:rsidRDefault="00F16A04" w:rsidP="00F16A04">
      <w:pPr>
        <w:pStyle w:val="Flietext"/>
      </w:pPr>
      <w:r>
        <w:rPr>
          <w:rFonts w:ascii="BundesSans Bold" w:hAnsi="BundesSans Bold" w:cs="BundesSans Bold"/>
          <w:b/>
          <w:bCs/>
        </w:rPr>
        <w:t>Thermische Behaglichkeit</w:t>
      </w:r>
    </w:p>
    <w:p w:rsidR="00F16A04" w:rsidRDefault="00F16A04" w:rsidP="00F16A04">
      <w:pPr>
        <w:pStyle w:val="Flietext"/>
        <w:tabs>
          <w:tab w:val="left" w:pos="400"/>
        </w:tabs>
      </w:pPr>
      <w:r>
        <w:rPr>
          <w:rStyle w:val="Einrckung"/>
        </w:rPr>
        <w:t xml:space="preserve"> </w:t>
      </w:r>
      <w:r>
        <w:tab/>
      </w:r>
      <w:r w:rsidRPr="00AF04A6">
        <w:t xml:space="preserve">winterliche </w:t>
      </w:r>
      <w:r w:rsidR="005B33E1" w:rsidRPr="00AF04A6">
        <w:t xml:space="preserve">(operative) </w:t>
      </w:r>
      <w:r w:rsidRPr="00AF04A6">
        <w:t>Raumlufttemperatur:</w:t>
      </w:r>
      <w:r>
        <w:tab/>
      </w:r>
    </w:p>
    <w:p w:rsidR="00F16A04" w:rsidRDefault="00F16A04" w:rsidP="00F16A04">
      <w:pPr>
        <w:pStyle w:val="Flietext"/>
        <w:tabs>
          <w:tab w:val="left" w:pos="400"/>
        </w:tabs>
      </w:pPr>
      <w:r>
        <w:tab/>
        <w:t xml:space="preserve">Es gilt die </w:t>
      </w:r>
      <w:r w:rsidR="005B33E1">
        <w:t>DIN EN ISO 7730 (Mai 2006 inkl. Berichtigung vom Juni 2007)</w:t>
      </w:r>
      <w:r>
        <w:t xml:space="preserve"> – Klasse „B“.</w:t>
      </w:r>
    </w:p>
    <w:p w:rsidR="00F16A04" w:rsidRDefault="00F16A04" w:rsidP="00F16A04">
      <w:pPr>
        <w:pStyle w:val="Flietext"/>
        <w:tabs>
          <w:tab w:val="left" w:pos="400"/>
        </w:tabs>
      </w:pPr>
    </w:p>
    <w:p w:rsidR="00F16A04" w:rsidRDefault="00F16A04" w:rsidP="00F16A04">
      <w:pPr>
        <w:pStyle w:val="Flietext"/>
        <w:tabs>
          <w:tab w:val="left" w:pos="400"/>
        </w:tabs>
      </w:pPr>
      <w:r>
        <w:rPr>
          <w:rStyle w:val="Einrckung"/>
        </w:rPr>
        <w:t xml:space="preserve"> </w:t>
      </w:r>
      <w:r w:rsidR="00141DA0">
        <w:tab/>
      </w:r>
      <w:r w:rsidR="00141DA0" w:rsidRPr="00AF04A6">
        <w:t>Raumluftfeuchte:</w:t>
      </w:r>
    </w:p>
    <w:p w:rsidR="00F16A04" w:rsidRDefault="00F16A04" w:rsidP="007F28D8">
      <w:pPr>
        <w:pStyle w:val="Flietext"/>
        <w:tabs>
          <w:tab w:val="left" w:pos="400"/>
        </w:tabs>
        <w:ind w:left="400"/>
      </w:pPr>
      <w:r>
        <w:t>Es gilt die DIN EN 1</w:t>
      </w:r>
      <w:r w:rsidR="002303B5">
        <w:t>6798-3</w:t>
      </w:r>
      <w:r>
        <w:t xml:space="preserve"> (</w:t>
      </w:r>
      <w:r w:rsidR="002303B5">
        <w:t>Nov</w:t>
      </w:r>
      <w:r>
        <w:t>ember 20</w:t>
      </w:r>
      <w:r w:rsidR="002303B5">
        <w:t>1</w:t>
      </w:r>
      <w:r>
        <w:t>7).</w:t>
      </w:r>
      <w:r w:rsidR="007F28D8">
        <w:t xml:space="preserve"> Empfohlen wird eine relative Luftfeuchte zwischen 30 % und 60 %. Die absolute Luftfeuchte muss auf maximal 11,5 g/kg begrenzt werden.</w:t>
      </w:r>
    </w:p>
    <w:p w:rsidR="00F16A04" w:rsidRDefault="00F16A04" w:rsidP="00F16A04">
      <w:pPr>
        <w:pStyle w:val="Flietext"/>
        <w:tabs>
          <w:tab w:val="left" w:pos="400"/>
        </w:tabs>
      </w:pPr>
    </w:p>
    <w:p w:rsidR="00F16A04" w:rsidRDefault="00F16A04" w:rsidP="00F16A04">
      <w:pPr>
        <w:pStyle w:val="Flietext"/>
        <w:tabs>
          <w:tab w:val="left" w:pos="400"/>
        </w:tabs>
      </w:pPr>
      <w:r>
        <w:rPr>
          <w:rStyle w:val="Einrckung"/>
        </w:rPr>
        <w:t xml:space="preserve"> </w:t>
      </w:r>
      <w:r w:rsidR="00141DA0">
        <w:tab/>
      </w:r>
      <w:r w:rsidR="00141DA0" w:rsidRPr="00AF04A6">
        <w:t>Luftgeschwindigkeit:</w:t>
      </w:r>
    </w:p>
    <w:p w:rsidR="00F16A04" w:rsidRDefault="00F16A04" w:rsidP="00F16A04">
      <w:pPr>
        <w:pStyle w:val="Flietext"/>
        <w:tabs>
          <w:tab w:val="left" w:pos="400"/>
        </w:tabs>
      </w:pPr>
      <w:r>
        <w:tab/>
        <w:t>Es gilt die DIN EN ISO 7730 (</w:t>
      </w:r>
      <w:r w:rsidR="00141DA0">
        <w:t>Mai</w:t>
      </w:r>
      <w:r>
        <w:t xml:space="preserve"> 200</w:t>
      </w:r>
      <w:r w:rsidR="00141DA0">
        <w:t>6 inkl. Berichtigung vom Juni 2007</w:t>
      </w:r>
      <w:r>
        <w:t>) – Kategorie „B“.</w:t>
      </w:r>
    </w:p>
    <w:p w:rsidR="00F16A04" w:rsidRDefault="00F16A04" w:rsidP="00F16A04">
      <w:pPr>
        <w:pStyle w:val="Flietext"/>
        <w:tabs>
          <w:tab w:val="left" w:pos="400"/>
        </w:tabs>
      </w:pPr>
    </w:p>
    <w:p w:rsidR="00F16A04" w:rsidRDefault="00F16A04" w:rsidP="00F16A04">
      <w:pPr>
        <w:pStyle w:val="Flietext"/>
        <w:tabs>
          <w:tab w:val="left" w:pos="400"/>
        </w:tabs>
      </w:pPr>
      <w:r>
        <w:rPr>
          <w:rStyle w:val="Einrckung"/>
        </w:rPr>
        <w:t xml:space="preserve"> </w:t>
      </w:r>
      <w:r w:rsidR="00141DA0">
        <w:tab/>
      </w:r>
      <w:r w:rsidR="00141DA0" w:rsidRPr="00AF04A6">
        <w:t xml:space="preserve">Sommerliche </w:t>
      </w:r>
      <w:r w:rsidR="007F28D8" w:rsidRPr="00AF04A6">
        <w:t>(</w:t>
      </w:r>
      <w:r w:rsidR="00141DA0" w:rsidRPr="00AF04A6">
        <w:t>operative</w:t>
      </w:r>
      <w:r w:rsidR="007F28D8" w:rsidRPr="00AF04A6">
        <w:t>)</w:t>
      </w:r>
      <w:r w:rsidR="00141DA0" w:rsidRPr="00AF04A6">
        <w:t xml:space="preserve"> Raumtemperatur:</w:t>
      </w:r>
    </w:p>
    <w:p w:rsidR="00F16A04" w:rsidRDefault="00F16A04" w:rsidP="00EA0DB9">
      <w:pPr>
        <w:pStyle w:val="Flietext"/>
        <w:tabs>
          <w:tab w:val="left" w:pos="400"/>
        </w:tabs>
        <w:ind w:left="400"/>
      </w:pPr>
      <w:r>
        <w:t xml:space="preserve">Es gilt im Grundsatz die DIN EN </w:t>
      </w:r>
      <w:r w:rsidR="002303B5">
        <w:t>16798-1</w:t>
      </w:r>
      <w:r w:rsidR="00B241DC">
        <w:t xml:space="preserve"> </w:t>
      </w:r>
      <w:r>
        <w:t>(</w:t>
      </w:r>
      <w:r w:rsidR="002303B5">
        <w:t>März</w:t>
      </w:r>
      <w:r w:rsidR="00B241DC">
        <w:t xml:space="preserve"> 20</w:t>
      </w:r>
      <w:r w:rsidR="002303B5">
        <w:t>2</w:t>
      </w:r>
      <w:r w:rsidR="00B241DC">
        <w:t>2)</w:t>
      </w:r>
      <w:r w:rsidR="00EA0DB9">
        <w:t xml:space="preserve"> </w:t>
      </w:r>
      <w:r>
        <w:t>– Kategorie I</w:t>
      </w:r>
      <w:r w:rsidR="005E2496">
        <w:t>I</w:t>
      </w:r>
      <w:r>
        <w:t>I</w:t>
      </w:r>
      <w:r w:rsidR="00EA0DB9">
        <w:t xml:space="preserve"> (inkl. </w:t>
      </w:r>
      <w:r w:rsidR="001F3705">
        <w:t>e</w:t>
      </w:r>
      <w:r w:rsidR="00EA0DB9">
        <w:t>iner zulässigen Abweichung von 5 % in der Nutzungszeit)</w:t>
      </w:r>
      <w:r>
        <w:t>. Die Regelungen in de</w:t>
      </w:r>
      <w:r w:rsidR="00EA0DB9">
        <w:t>n Energieeffizienzfestlegungen des Bundes (EEFB) sind zu beachten. In der Nachweisführung zur Einhaltung der dort genannten Vorgaben sind die entsprechenden Regelungen de</w:t>
      </w:r>
      <w:r>
        <w:t xml:space="preserve">r Klimarichtlinie des BMVBS (Dezember 2008) </w:t>
      </w:r>
      <w:r w:rsidR="00EA0DB9">
        <w:t>anzuwenden</w:t>
      </w:r>
      <w:r>
        <w:t xml:space="preserve"> (siehe hierzu auch Abschnitt „Kältebedarf/sommerlicher Wärmeschutz“).</w:t>
      </w:r>
    </w:p>
    <w:p w:rsidR="00F16A04" w:rsidRDefault="00F16A04" w:rsidP="00F16A04">
      <w:pPr>
        <w:pStyle w:val="Flietext"/>
      </w:pPr>
    </w:p>
    <w:p w:rsidR="00F16A04" w:rsidRDefault="00F16A04" w:rsidP="00F16A04">
      <w:pPr>
        <w:pStyle w:val="Flietext"/>
      </w:pPr>
      <w:r w:rsidRPr="00AF04A6">
        <w:rPr>
          <w:rFonts w:ascii="BundesSans Bold" w:hAnsi="BundesSans Bold" w:cs="BundesSans Bold"/>
          <w:b/>
          <w:bCs/>
        </w:rPr>
        <w:t>Außenluftvolumenstrom</w:t>
      </w:r>
    </w:p>
    <w:p w:rsidR="00F16A04" w:rsidRDefault="00F16A04" w:rsidP="00F16A04">
      <w:pPr>
        <w:pStyle w:val="Flietext"/>
      </w:pPr>
      <w:r>
        <w:t xml:space="preserve">In mechanisch belüfteten Räumen, die für den Aufenthalt von Menschen bestimmt sind, gelten die Außenluftraten gemäß DIN EN </w:t>
      </w:r>
      <w:r w:rsidR="002303B5">
        <w:t>16798-1 (März 2022), Kategorie II</w:t>
      </w:r>
      <w:r>
        <w:t xml:space="preserve"> als maßgebend. Die Verfahren dieser Norm sollen auch bei der Auslegung von Anlagen für Räume angewendet werden, die keine klar definierte Nutzungsart besitzen und nicht für den Aufenthalt von Personen bestimmt sind. Wenn der Volumenstrom zur Verdünnung bekannter Emissionen eingesetzt wird, ist der Außenluftvolumenstrom nach der maßgeblichen Verunreinigung und Ausschöpfen aller Möglichkeiten zur Reduktion dieser Verunreinigung zu ermitteln. </w:t>
      </w:r>
    </w:p>
    <w:p w:rsidR="00F16A04" w:rsidRDefault="00F16A04" w:rsidP="00F16A04">
      <w:pPr>
        <w:pStyle w:val="Flietext"/>
      </w:pPr>
      <w:r>
        <w:t xml:space="preserve">Die Außenluftraten gemäß DIN EN </w:t>
      </w:r>
      <w:r w:rsidR="002303B5">
        <w:t>16798-1 (März 2022)</w:t>
      </w:r>
      <w:r>
        <w:t>, Kategorie II bzw. zur Verdünnung von Emissionen gelten auch dann als maßgebend, wenn der Luftvolumenstrom neben seiner hygienischen Veranlassung ebenso zur Abtragung thermischer Lasten genutzt wird (siehe hierzu auch Abschnitt 2). Für Büro- und Versammlungsräume ist auch die VDI 6022 zu beachten.</w:t>
      </w:r>
    </w:p>
    <w:p w:rsidR="00F16A04" w:rsidRDefault="00F16A04" w:rsidP="00F16A04">
      <w:pPr>
        <w:pStyle w:val="Flietext"/>
      </w:pPr>
    </w:p>
    <w:p w:rsidR="00F16A04" w:rsidRDefault="00F16A04" w:rsidP="00F16A04">
      <w:pPr>
        <w:pStyle w:val="Flietext"/>
      </w:pPr>
      <w:r>
        <w:rPr>
          <w:u w:val="thick"/>
        </w:rPr>
        <w:t>Anmerkung:</w:t>
      </w:r>
    </w:p>
    <w:p w:rsidR="00F16A04" w:rsidRDefault="00F16A04" w:rsidP="00F16A04">
      <w:pPr>
        <w:pStyle w:val="Flietext"/>
      </w:pPr>
      <w:r>
        <w:t>Bei der flächenbezogenen Auslegung des Außenluftvolumenstromes ist mindestens von der Errichtung eines schadstoffarmen Gebäudes auszugehen. Abweichungen hiervon sind mit de</w:t>
      </w:r>
      <w:r w:rsidR="00286D16">
        <w:t xml:space="preserve">r baudurchführenden Ebene, dem Maßnahmenträger (Eigentümer), dem Nutzer und dem Energiebeauftragten </w:t>
      </w:r>
      <w:r>
        <w:t>abzustimmen.</w:t>
      </w:r>
    </w:p>
    <w:p w:rsidR="007F28D8" w:rsidRDefault="007F28D8" w:rsidP="00F16A04">
      <w:pPr>
        <w:pStyle w:val="Flietext"/>
        <w:rPr>
          <w:u w:val="thick"/>
        </w:rPr>
      </w:pPr>
    </w:p>
    <w:p w:rsidR="00F16A04" w:rsidRDefault="00F16A04" w:rsidP="00F16A04">
      <w:pPr>
        <w:pStyle w:val="Flietext"/>
      </w:pPr>
      <w:r>
        <w:rPr>
          <w:u w:val="thick"/>
        </w:rPr>
        <w:t>Nachweis:</w:t>
      </w:r>
    </w:p>
    <w:p w:rsidR="00F16A04" w:rsidRDefault="00F16A04" w:rsidP="00F16A04">
      <w:pPr>
        <w:pStyle w:val="Flietext"/>
      </w:pPr>
      <w:r>
        <w:t>In Zuordnung zu Raumarten ist eine Zusammenstellung für die Außenluftrate vorzulegen. Daraus müssen die planungsrelevanten Angaben (Personenanzahl, Nettogrundfläche, spez. Auslegungswert, spez. Luftmengen, Gesamt-Luftmenge, etc.) hervorgehen.</w:t>
      </w:r>
    </w:p>
    <w:p w:rsidR="00F16A04" w:rsidRDefault="00F16A04" w:rsidP="00F16A04">
      <w:pPr>
        <w:pStyle w:val="Flietext"/>
      </w:pPr>
    </w:p>
    <w:p w:rsidR="007F28D8" w:rsidRDefault="007F28D8">
      <w:pPr>
        <w:rPr>
          <w:rFonts w:ascii="BundesSerif Regular" w:hAnsi="BundesSerif Regular" w:cs="BundesSerif Regular"/>
          <w:color w:val="000000"/>
          <w:sz w:val="18"/>
          <w:szCs w:val="18"/>
        </w:rPr>
      </w:pPr>
      <w:r>
        <w:br w:type="page"/>
      </w:r>
    </w:p>
    <w:p w:rsidR="00F16A04" w:rsidRDefault="00F16A04" w:rsidP="00F16A04">
      <w:pPr>
        <w:pStyle w:val="Flietext"/>
        <w:rPr>
          <w:rFonts w:ascii="BundesSerif Bold" w:hAnsi="BundesSerif Bold" w:cs="BundesSerif Bold"/>
          <w:b/>
          <w:bCs/>
        </w:rPr>
      </w:pPr>
      <w:r>
        <w:rPr>
          <w:rFonts w:ascii="BundesSans Bold" w:hAnsi="BundesSans Bold" w:cs="BundesSans Bold"/>
          <w:b/>
          <w:bCs/>
        </w:rPr>
        <w:lastRenderedPageBreak/>
        <w:t>Bauliche Anforderungen</w:t>
      </w:r>
    </w:p>
    <w:p w:rsidR="00F16A04" w:rsidRDefault="00F16A04" w:rsidP="00F16A04">
      <w:pPr>
        <w:pStyle w:val="Flietext"/>
      </w:pPr>
      <w:r>
        <w:t xml:space="preserve">Wesentliche Anteile des späteren Jahres-Primärenergiebedarfes eines Gebäudes, insbesondere Wärme, Kälte/Kühlung, Strom für maschinelle Lüftung und für Beleuchtung, werden durch den architektonischen Entwurf festgelegt. Dem Architekten kommt deshalb </w:t>
      </w:r>
      <w:r w:rsidR="004D148A">
        <w:t xml:space="preserve">eine </w:t>
      </w:r>
      <w:r>
        <w:t xml:space="preserve">entscheidende Verantwortung auch für die energetische Qualität des Gebäudes zu. </w:t>
      </w:r>
    </w:p>
    <w:p w:rsidR="00F16A04" w:rsidRDefault="00F16A04" w:rsidP="00F16A04">
      <w:pPr>
        <w:pStyle w:val="Flietext"/>
      </w:pPr>
    </w:p>
    <w:p w:rsidR="00F16A04" w:rsidRDefault="00F16A04" w:rsidP="00085EEC">
      <w:pPr>
        <w:pStyle w:val="Flietext"/>
        <w:ind w:left="380" w:hanging="380"/>
      </w:pPr>
      <w:r>
        <w:rPr>
          <w:rStyle w:val="Einrckung"/>
        </w:rPr>
        <w:t xml:space="preserve"> </w:t>
      </w:r>
      <w:r>
        <w:tab/>
        <w:t xml:space="preserve">Es ist ein hoher Standard des baulichen Wärmeschutzes zu realisieren. Die Mindestanforderung ist die </w:t>
      </w:r>
      <w:r w:rsidR="004D148A">
        <w:t xml:space="preserve">Einhaltung der </w:t>
      </w:r>
      <w:r w:rsidR="00085EEC">
        <w:t>vom Bundeskabinett am 25.08.2021 beschlossenen „</w:t>
      </w:r>
      <w:r w:rsidR="00FB3794">
        <w:t>Energieeffizienzfestlegungen für klimaneutrale Neu-/Erweiterungs</w:t>
      </w:r>
      <w:r w:rsidR="00085EEC">
        <w:softHyphen/>
      </w:r>
      <w:r w:rsidR="00FB3794">
        <w:t>bauten und Gebäudesanierungen</w:t>
      </w:r>
      <w:r w:rsidR="004D148A">
        <w:t xml:space="preserve"> </w:t>
      </w:r>
      <w:r w:rsidR="00FB3794">
        <w:t>des Bundes – Vorbildfunktion Bundesgebäude für Energieeffizienz“ (</w:t>
      </w:r>
      <w:r w:rsidR="00085EEC">
        <w:t xml:space="preserve">siehe Schreiben des BMI </w:t>
      </w:r>
      <w:r w:rsidR="00FB3794">
        <w:t>AZ: 82012-12/10-11</w:t>
      </w:r>
      <w:r w:rsidR="00085EEC" w:rsidRPr="00085EEC">
        <w:t xml:space="preserve"> </w:t>
      </w:r>
      <w:r w:rsidR="00085EEC">
        <w:t>vom 26.08.2021</w:t>
      </w:r>
      <w:r w:rsidR="00FB3794">
        <w:t>)</w:t>
      </w:r>
      <w:r w:rsidR="00085EEC">
        <w:t xml:space="preserve">; nachfolgend EEFB genannt. </w:t>
      </w:r>
      <w:r>
        <w:t>Ziel ist eine darüber hinausgehende und wirtschaftlich darstellbare Unterschreitung der entsprechenden Anforderung</w:t>
      </w:r>
      <w:r w:rsidR="00085EEC">
        <w:t>en</w:t>
      </w:r>
      <w:r w:rsidR="00841020">
        <w:t>.</w:t>
      </w:r>
    </w:p>
    <w:p w:rsidR="00F16A04" w:rsidRDefault="00F16A04" w:rsidP="00F16A04">
      <w:pPr>
        <w:pStyle w:val="Flietext"/>
      </w:pPr>
    </w:p>
    <w:p w:rsidR="00F16A04" w:rsidRDefault="00F16A04" w:rsidP="00F16A04">
      <w:pPr>
        <w:pStyle w:val="Flietext"/>
        <w:ind w:left="380" w:hanging="380"/>
      </w:pPr>
      <w:r>
        <w:rPr>
          <w:rStyle w:val="Einrckung"/>
        </w:rPr>
        <w:t xml:space="preserve"> </w:t>
      </w:r>
      <w:r>
        <w:tab/>
        <w:t>Es soll ein Gebäudekonzept entwickelt werden, mit dem natürliche Ressourcen, beispielsweise durch Optimierung der Fensterlüftung und/oder Tageslichtnutzung, möglichst weitgehend genutzt werden können.</w:t>
      </w:r>
    </w:p>
    <w:p w:rsidR="00F16A04" w:rsidRDefault="00F16A04" w:rsidP="00F16A04">
      <w:pPr>
        <w:pStyle w:val="Flietext"/>
        <w:ind w:left="380" w:hanging="380"/>
      </w:pPr>
      <w:r>
        <w:t xml:space="preserve"> </w:t>
      </w:r>
    </w:p>
    <w:p w:rsidR="00F16A04" w:rsidRDefault="00F16A04" w:rsidP="00F16A04">
      <w:pPr>
        <w:pStyle w:val="Flietext"/>
        <w:ind w:left="400" w:hanging="400"/>
      </w:pPr>
      <w:r>
        <w:rPr>
          <w:rStyle w:val="Einrckung"/>
        </w:rPr>
        <w:t xml:space="preserve"> </w:t>
      </w:r>
      <w:r>
        <w:tab/>
        <w:t>Es soll ein Gebäudekonzept entwickelt werden, das nach Möglichkeit die Bildung von Funktionsbereichen vorsieht, um z.B. Lüftungswege kurz zu halten.</w:t>
      </w:r>
    </w:p>
    <w:p w:rsidR="00F16A04" w:rsidRDefault="00F16A04" w:rsidP="00F16A04">
      <w:pPr>
        <w:pStyle w:val="Flietext"/>
        <w:ind w:left="400" w:hanging="400"/>
      </w:pPr>
    </w:p>
    <w:p w:rsidR="003D7582" w:rsidRDefault="003D7582" w:rsidP="003D7582">
      <w:pPr>
        <w:pStyle w:val="Flietext"/>
      </w:pPr>
      <w:r>
        <w:rPr>
          <w:rStyle w:val="Flietext1"/>
        </w:rPr>
        <w:t>Der Nachweis zur Einhaltung der Energieeffizienzanforderungen an den baulichen Wärmeschutz erfolgt mit der EW-Bau.</w:t>
      </w:r>
    </w:p>
    <w:p w:rsidR="003D7582" w:rsidRDefault="003D7582" w:rsidP="00F16A04">
      <w:pPr>
        <w:pStyle w:val="Flietext"/>
        <w:ind w:left="400" w:hanging="400"/>
      </w:pPr>
    </w:p>
    <w:p w:rsidR="00F16A04" w:rsidRDefault="00F16A04" w:rsidP="00F16A04">
      <w:pPr>
        <w:pStyle w:val="Flietext"/>
        <w:ind w:left="400" w:hanging="400"/>
      </w:pPr>
      <w:r>
        <w:rPr>
          <w:rFonts w:ascii="BundesSans Bold" w:hAnsi="BundesSans Bold" w:cs="BundesSans Bold"/>
          <w:b/>
          <w:bCs/>
        </w:rPr>
        <w:t>Energiebedarf</w:t>
      </w:r>
    </w:p>
    <w:p w:rsidR="00F16A04" w:rsidRDefault="00F16A04" w:rsidP="00F16A04">
      <w:pPr>
        <w:pStyle w:val="Flietext"/>
        <w:rPr>
          <w:rStyle w:val="Flietext1"/>
        </w:rPr>
      </w:pPr>
      <w:r>
        <w:rPr>
          <w:rStyle w:val="Flietext1"/>
        </w:rPr>
        <w:t>Der Gesamtenergiebedarf (vorrangig der Bedarf an fossilen Energieträgern) eines Gebäudes ist unter Beachtung des Grundsatzes der Wirtschaftlichkeit</w:t>
      </w:r>
      <w:r w:rsidR="00085EEC">
        <w:rPr>
          <w:rStyle w:val="Flietext1"/>
        </w:rPr>
        <w:t xml:space="preserve">, in seiner Ausprägung als </w:t>
      </w:r>
      <w:r>
        <w:rPr>
          <w:rStyle w:val="Flietext1"/>
        </w:rPr>
        <w:t>Sparsamkeit</w:t>
      </w:r>
      <w:r w:rsidR="00085EEC">
        <w:rPr>
          <w:rStyle w:val="Flietext1"/>
        </w:rPr>
        <w:t xml:space="preserve">sprinzip, </w:t>
      </w:r>
      <w:r>
        <w:rPr>
          <w:rStyle w:val="Flietext1"/>
        </w:rPr>
        <w:t>mit architektonischen, baulichen und anlagentechnischen sowie organisatorischen Mitteln zu minimieren. Dabei gilt der Grundsatz:</w:t>
      </w:r>
    </w:p>
    <w:p w:rsidR="00F16A04" w:rsidRDefault="00F16A04" w:rsidP="00F16A04">
      <w:pPr>
        <w:pStyle w:val="Flietext"/>
        <w:ind w:left="400" w:hanging="400"/>
      </w:pPr>
    </w:p>
    <w:p w:rsidR="00F16A04" w:rsidRPr="00051F0E" w:rsidRDefault="00F16A04" w:rsidP="00F16A04">
      <w:pPr>
        <w:pStyle w:val="Flietext"/>
        <w:rPr>
          <w:b/>
        </w:rPr>
      </w:pPr>
      <w:r w:rsidRPr="00051F0E">
        <w:rPr>
          <w:rStyle w:val="Einrckung"/>
          <w:b/>
        </w:rPr>
        <w:t>Maßnahmen zur Minderung des Energiebedarfs sollen Vorrang erhalten vor Maßnahmen zur Optimierung der Energiebedarfsdeckung.</w:t>
      </w:r>
    </w:p>
    <w:p w:rsidR="00F16A04" w:rsidRDefault="00F16A04" w:rsidP="00F16A04">
      <w:pPr>
        <w:pStyle w:val="Flietext"/>
      </w:pPr>
    </w:p>
    <w:p w:rsidR="00F16A04" w:rsidRDefault="00F16A04" w:rsidP="00F16A04">
      <w:pPr>
        <w:pStyle w:val="Flietext"/>
      </w:pPr>
      <w:r>
        <w:rPr>
          <w:rFonts w:ascii="BundesSans Bold" w:hAnsi="BundesSans Bold" w:cs="BundesSans Bold"/>
          <w:b/>
          <w:bCs/>
        </w:rPr>
        <w:t>Heizenergiebedarf</w:t>
      </w:r>
    </w:p>
    <w:p w:rsidR="00F16A04" w:rsidRDefault="00F16A04" w:rsidP="00F16A04">
      <w:pPr>
        <w:pStyle w:val="Flietext"/>
      </w:pPr>
      <w:r>
        <w:rPr>
          <w:u w:val="thick"/>
        </w:rPr>
        <w:t>Anforderungen:</w:t>
      </w:r>
    </w:p>
    <w:p w:rsidR="00F16A04" w:rsidRDefault="00F16A04" w:rsidP="00F16A04">
      <w:pPr>
        <w:pStyle w:val="Flietext"/>
      </w:pPr>
      <w:r>
        <w:t xml:space="preserve">Für den Heizenergiebedarf wird kein gesondertes Ziel vorgegeben. Entscheidend ist die Einhaltung der Anforderungen an den Jahres-Primärenergiebedarf sowie an </w:t>
      </w:r>
      <w:r w:rsidR="00841020">
        <w:t>den</w:t>
      </w:r>
      <w:r>
        <w:t xml:space="preserve"> baulichen </w:t>
      </w:r>
      <w:r w:rsidR="00841020">
        <w:t>Wärmeschutz</w:t>
      </w:r>
      <w:r>
        <w:t xml:space="preserve"> (U-Werte)</w:t>
      </w:r>
      <w:r w:rsidR="00085EEC">
        <w:t xml:space="preserve"> aus den EEFB</w:t>
      </w:r>
      <w:r>
        <w:t>.</w:t>
      </w:r>
    </w:p>
    <w:p w:rsidR="00F16A04" w:rsidRDefault="00F16A04" w:rsidP="00F16A04">
      <w:pPr>
        <w:pStyle w:val="Flietext"/>
      </w:pPr>
    </w:p>
    <w:p w:rsidR="00F16A04" w:rsidRDefault="00F16A04" w:rsidP="00F16A04">
      <w:pPr>
        <w:pStyle w:val="Flietext"/>
      </w:pPr>
      <w:r>
        <w:rPr>
          <w:u w:val="thick"/>
        </w:rPr>
        <w:t>Nachweise:</w:t>
      </w:r>
    </w:p>
    <w:p w:rsidR="00F16A04" w:rsidRDefault="00F16A04" w:rsidP="00F16A04">
      <w:pPr>
        <w:pStyle w:val="Flietext"/>
      </w:pPr>
      <w:r>
        <w:t xml:space="preserve">Vorlage eines groben Energiekonzeptes (U-Werte der Bauteile und Energieversorgung) zur Entscheidungsunterlage Bau (ES-Bau); ggf. bereits Energiebedarfsberechnung nach </w:t>
      </w:r>
      <w:r w:rsidR="00085EEC">
        <w:t>GEG</w:t>
      </w:r>
      <w:r>
        <w:t>.</w:t>
      </w:r>
    </w:p>
    <w:p w:rsidR="00F16A04" w:rsidRDefault="00F16A04" w:rsidP="00F16A04">
      <w:pPr>
        <w:pStyle w:val="Flietext"/>
      </w:pPr>
    </w:p>
    <w:p w:rsidR="00F16A04" w:rsidRDefault="00F16A04" w:rsidP="00F16A04">
      <w:pPr>
        <w:pStyle w:val="Flietext"/>
      </w:pPr>
      <w:r>
        <w:t xml:space="preserve">Vorlage des Nachweises nach </w:t>
      </w:r>
      <w:r w:rsidR="00085EEC">
        <w:t>GEG</w:t>
      </w:r>
      <w:r>
        <w:t xml:space="preserve"> (Bedarfsberechnung) einschließlich der U-Wert- und der Flächenermittlung zur Entwurfsunterlage Bau (EW-Bau). Aktualisierung des Nachweises mit fortschreitender Planung.</w:t>
      </w:r>
    </w:p>
    <w:p w:rsidR="00F16A04" w:rsidRDefault="00F16A04" w:rsidP="00F16A04">
      <w:pPr>
        <w:pStyle w:val="Flietext"/>
      </w:pPr>
    </w:p>
    <w:p w:rsidR="00F16A04" w:rsidRDefault="00F16A04" w:rsidP="00F16A04">
      <w:pPr>
        <w:pStyle w:val="Flietext"/>
      </w:pPr>
      <w:r>
        <w:t xml:space="preserve">Vorlage des Energiebedarfsausweises nach </w:t>
      </w:r>
      <w:r w:rsidR="00841020" w:rsidRPr="00841020">
        <w:t>Teil</w:t>
      </w:r>
      <w:r w:rsidRPr="00841020">
        <w:t xml:space="preserve"> 5</w:t>
      </w:r>
      <w:r>
        <w:t xml:space="preserve"> de</w:t>
      </w:r>
      <w:r w:rsidR="00E05413">
        <w:t>s</w:t>
      </w:r>
      <w:r>
        <w:t xml:space="preserve"> </w:t>
      </w:r>
      <w:r w:rsidR="00085EEC">
        <w:t>GEG</w:t>
      </w:r>
      <w:r w:rsidR="00286D16">
        <w:t xml:space="preserve"> </w:t>
      </w:r>
      <w:r>
        <w:t>auf der Grundlage des ausgeführten Gebäudes mit Baufertigstellung.</w:t>
      </w:r>
    </w:p>
    <w:p w:rsidR="00F16A04" w:rsidRDefault="00F16A04" w:rsidP="00F16A04">
      <w:pPr>
        <w:pStyle w:val="Flietext"/>
      </w:pPr>
    </w:p>
    <w:p w:rsidR="00F16A04" w:rsidRDefault="00F16A04" w:rsidP="00F16A04">
      <w:pPr>
        <w:pStyle w:val="Flietext"/>
      </w:pPr>
      <w:r>
        <w:rPr>
          <w:u w:val="thick"/>
        </w:rPr>
        <w:t>Hinweis:</w:t>
      </w:r>
    </w:p>
    <w:p w:rsidR="00F16A04" w:rsidRDefault="00F16A04" w:rsidP="00F16A04">
      <w:pPr>
        <w:pStyle w:val="Flietext"/>
      </w:pPr>
      <w:r>
        <w:t>Der Jahresheizwärmebedarf ist auf Basis der Berechnungsvorschrift der DIN V 18599 anzugeben.</w:t>
      </w:r>
    </w:p>
    <w:p w:rsidR="00F16A04" w:rsidRDefault="00F16A04" w:rsidP="00F16A04">
      <w:pPr>
        <w:pStyle w:val="Flietext"/>
      </w:pPr>
    </w:p>
    <w:p w:rsidR="00F16A04" w:rsidRDefault="00F16A04" w:rsidP="00F16A04">
      <w:pPr>
        <w:pStyle w:val="Flietext"/>
      </w:pPr>
      <w:r>
        <w:rPr>
          <w:rFonts w:ascii="BundesSans Bold" w:hAnsi="BundesSans Bold" w:cs="BundesSans Bold"/>
          <w:b/>
          <w:bCs/>
        </w:rPr>
        <w:t>Energiebedarf für Warmwasserbereitstellung</w:t>
      </w:r>
    </w:p>
    <w:p w:rsidR="00F16A04" w:rsidRDefault="00F16A04" w:rsidP="00F16A04">
      <w:pPr>
        <w:pStyle w:val="Flietext"/>
      </w:pPr>
      <w:r>
        <w:t>Es besteht die Forderung, die Versorgung mit erwärmtem Wasser auch unter Berücksichtigung der Sparsamkeit und Wirtschaftlichkeit kritisch zu prüfen. Für die Bereitung von Warmwasser ist das energetisch günstigste System auszuwählen.</w:t>
      </w:r>
    </w:p>
    <w:p w:rsidR="00F16A04" w:rsidRDefault="00F16A04" w:rsidP="00F16A04">
      <w:pPr>
        <w:pStyle w:val="Flietext"/>
      </w:pPr>
    </w:p>
    <w:p w:rsidR="00F16A04" w:rsidRDefault="00F16A04" w:rsidP="00F16A04">
      <w:pPr>
        <w:pStyle w:val="Flietext"/>
      </w:pPr>
      <w:r>
        <w:rPr>
          <w:u w:val="thick"/>
        </w:rPr>
        <w:t>Anforderungen:</w:t>
      </w:r>
    </w:p>
    <w:p w:rsidR="00F16A04" w:rsidRDefault="00F16A04" w:rsidP="00F16A04">
      <w:pPr>
        <w:pStyle w:val="Flietext"/>
      </w:pPr>
      <w:r>
        <w:t xml:space="preserve">Grundsätzlich ist keine Warmwasserbereitstellung in Büros und WC-Vorbereichen vorzusehen. </w:t>
      </w:r>
      <w:r w:rsidRPr="00E51EB4">
        <w:t xml:space="preserve">Ausnahmen bedürfen der ausdrücklichen Anforderung des </w:t>
      </w:r>
      <w:r w:rsidR="00286D16" w:rsidRPr="00E51EB4">
        <w:t>Nutzers</w:t>
      </w:r>
      <w:r w:rsidRPr="00E51EB4">
        <w:t xml:space="preserve"> sowie der Zustimmung der Obersten Instanz des </w:t>
      </w:r>
      <w:r w:rsidR="00286D16" w:rsidRPr="00E51EB4">
        <w:t>Nutzers</w:t>
      </w:r>
      <w:r w:rsidRPr="00E51EB4">
        <w:t xml:space="preserve"> und der Obersten Technischen Instanz (</w:t>
      </w:r>
      <w:r w:rsidR="00271C44" w:rsidRPr="00E51EB4">
        <w:t>BM</w:t>
      </w:r>
      <w:r w:rsidR="00085EEC" w:rsidRPr="00E51EB4">
        <w:t>WSB</w:t>
      </w:r>
      <w:r w:rsidR="00286D16" w:rsidRPr="00E51EB4">
        <w:t xml:space="preserve"> bzw. </w:t>
      </w:r>
      <w:proofErr w:type="spellStart"/>
      <w:r w:rsidR="00286D16" w:rsidRPr="00E51EB4">
        <w:t>BMVg</w:t>
      </w:r>
      <w:proofErr w:type="spellEnd"/>
      <w:r w:rsidR="00E51EB4">
        <w:t xml:space="preserve"> [gemäß </w:t>
      </w:r>
      <w:proofErr w:type="spellStart"/>
      <w:r w:rsidR="00E51EB4">
        <w:t>RBBau</w:t>
      </w:r>
      <w:proofErr w:type="spellEnd"/>
      <w:r w:rsidR="00E51EB4">
        <w:t>, Stand: April 2022]</w:t>
      </w:r>
      <w:r w:rsidRPr="00E51EB4">
        <w:t>).</w:t>
      </w:r>
    </w:p>
    <w:p w:rsidR="00F16A04" w:rsidRDefault="00F16A04" w:rsidP="00F16A04">
      <w:pPr>
        <w:pStyle w:val="Flietext"/>
      </w:pPr>
    </w:p>
    <w:p w:rsidR="00F16A04" w:rsidRDefault="00F16A04" w:rsidP="00F16A04">
      <w:pPr>
        <w:pStyle w:val="Flietext"/>
      </w:pPr>
      <w:r>
        <w:rPr>
          <w:u w:val="thick"/>
        </w:rPr>
        <w:lastRenderedPageBreak/>
        <w:t>Nachweise:</w:t>
      </w:r>
    </w:p>
    <w:p w:rsidR="009B3168" w:rsidRDefault="00F16A04" w:rsidP="00F16A04">
      <w:pPr>
        <w:pStyle w:val="Flietext"/>
      </w:pPr>
      <w:r>
        <w:t>Es ist eine Leistungs- und Arbeitsbilanz für den Wärmebedarf zur Trinkwassererwärmung nach Zapfstellen und mit Zuordnung zu den Hauptverbrauchern zur Entwurfsunterlage Bau (EW-Bau) vorzulegen. Aktualisierung des Nachweises mit fortschreitender Planung.</w:t>
      </w:r>
    </w:p>
    <w:p w:rsidR="00E05413" w:rsidRDefault="00E05413" w:rsidP="00F16A04">
      <w:pPr>
        <w:pStyle w:val="Flietext"/>
      </w:pPr>
    </w:p>
    <w:p w:rsidR="00F16A04" w:rsidRDefault="00F16A04" w:rsidP="00F16A04">
      <w:pPr>
        <w:pStyle w:val="Flietext"/>
      </w:pPr>
      <w:r>
        <w:rPr>
          <w:rFonts w:ascii="BundesSans Bold" w:hAnsi="BundesSans Bold" w:cs="BundesSans Bold"/>
          <w:b/>
          <w:bCs/>
        </w:rPr>
        <w:t>Bedarf an elektrischer Energie</w:t>
      </w:r>
    </w:p>
    <w:p w:rsidR="00F16A04" w:rsidRDefault="00F16A04" w:rsidP="00F16A04">
      <w:pPr>
        <w:pStyle w:val="Flietext"/>
      </w:pPr>
      <w:r>
        <w:t>Dem sparsamen Einsatz von Elektroenergie kommt aufgrund des relativ hohen Primärenergiebedarfes und der, mit der Erzeugung und Bereitstellung der Elektroenergie verbundenen, hohen CO</w:t>
      </w:r>
      <w:r>
        <w:rPr>
          <w:vertAlign w:val="subscript"/>
        </w:rPr>
        <w:t>2</w:t>
      </w:r>
      <w:r>
        <w:t>-Emissionen besondere Bedeutung zu. Dabei ist den Bereichen Beleuchtung, Lüftung, Heizung, Warmwasserbereitung, Kühlung und Arbeitsmittel besondere Aufmerksamkeit zu widmen. Wenn Aufzüge und Küchen/Kantinen geplant werden, sind gesonderte Untersuchungen zur Minderung des Elektroenergiebedarfes vorzunehmen.</w:t>
      </w:r>
    </w:p>
    <w:p w:rsidR="00F16A04" w:rsidRDefault="00F16A04" w:rsidP="00F16A04">
      <w:pPr>
        <w:pStyle w:val="Flietext"/>
      </w:pPr>
    </w:p>
    <w:p w:rsidR="00F16A04" w:rsidRDefault="00F16A04" w:rsidP="00F16A04">
      <w:pPr>
        <w:pStyle w:val="Flietext"/>
      </w:pPr>
      <w:r>
        <w:t xml:space="preserve">Der Anteil des Elektroenergiebedarfs, der im Rahmen der Bilanzierung gemäß </w:t>
      </w:r>
      <w:r w:rsidR="009B3168">
        <w:t>Gebäudeenergiegesetz (GEG)</w:t>
      </w:r>
      <w:r>
        <w:t xml:space="preserve"> berücksichtigt wird, ist getrennt von den übrigen Anteilen auszuweisen. Dies wird auch für die Bereiche Zentrale EDV, Schwachstromanlagen (Telefonanlage, Brandmeldeanlage, Zutrittskontrolle, usw.), Arbeitsmittel sowie ggf. Küche/Kantine und Aufzüge dringend empfohlen.</w:t>
      </w:r>
    </w:p>
    <w:p w:rsidR="00F16A04" w:rsidRDefault="00F16A04" w:rsidP="00F16A04">
      <w:pPr>
        <w:pStyle w:val="Flietext"/>
      </w:pPr>
    </w:p>
    <w:p w:rsidR="00F16A04" w:rsidRDefault="00F16A04" w:rsidP="00F16A04">
      <w:pPr>
        <w:pStyle w:val="Flietext"/>
      </w:pPr>
      <w:r>
        <w:rPr>
          <w:u w:val="thick"/>
        </w:rPr>
        <w:t>Anforderungen:</w:t>
      </w:r>
    </w:p>
    <w:p w:rsidR="00F16A04" w:rsidRDefault="00F16A04" w:rsidP="008C3462">
      <w:pPr>
        <w:pStyle w:val="Flietext"/>
      </w:pPr>
      <w:r>
        <w:t>Umsetzung der Anforderungen aus dem Kapitel 2 „Anforderungen an Technikkonzepte“. Diese Anforderungen folgen den Empfehlungen des Verein</w:t>
      </w:r>
      <w:r w:rsidR="00EA0DB9">
        <w:t>s</w:t>
      </w:r>
      <w:r>
        <w:t xml:space="preserve"> Deutscher Ingenieure in der VDI 3807, Teil 4 (2008) und des Schweizerischen Ingenieur- und Architektenvereins in der SIA </w:t>
      </w:r>
      <w:r w:rsidR="002303B5">
        <w:t>2056 (August 2019)</w:t>
      </w:r>
      <w:r>
        <w:t>.</w:t>
      </w:r>
    </w:p>
    <w:p w:rsidR="008C3462" w:rsidRDefault="008C3462" w:rsidP="008C3462">
      <w:pPr>
        <w:pStyle w:val="Flietext"/>
      </w:pPr>
    </w:p>
    <w:p w:rsidR="008C3462" w:rsidRDefault="008C3462" w:rsidP="008C3462">
      <w:pPr>
        <w:pStyle w:val="Flietext"/>
      </w:pPr>
      <w:r>
        <w:t xml:space="preserve">Für die konkrete Baumaßnahme errechnet sich ein Grenzwert des Elektroenergiebedarfs von </w:t>
      </w:r>
      <w:r w:rsidRPr="00B241DC">
        <w:rPr>
          <w:highlight w:val="lightGray"/>
        </w:rPr>
        <w:t>xx</w:t>
      </w:r>
      <w:r>
        <w:t> kWh/(m²</w:t>
      </w:r>
      <w:r w:rsidRPr="00B241DC">
        <w:rPr>
          <w:vertAlign w:val="subscript"/>
        </w:rPr>
        <w:t>NGF</w:t>
      </w:r>
      <w:r>
        <w:t xml:space="preserve"> a)</w:t>
      </w:r>
      <w:r w:rsidRPr="008C3462">
        <w:rPr>
          <w:vertAlign w:val="superscript"/>
        </w:rPr>
        <w:footnoteReference w:id="2"/>
      </w:r>
      <w:r>
        <w:t xml:space="preserve">. Dieser Grenzwert ist mindestens einzuhalten. </w:t>
      </w:r>
    </w:p>
    <w:p w:rsidR="008C3462" w:rsidRDefault="008C3462" w:rsidP="008C3462">
      <w:pPr>
        <w:pStyle w:val="Flietext"/>
      </w:pPr>
    </w:p>
    <w:p w:rsidR="008C3462" w:rsidRDefault="008C3462" w:rsidP="008C3462">
      <w:pPr>
        <w:pStyle w:val="Flietext"/>
      </w:pPr>
      <w:r>
        <w:rPr>
          <w:u w:val="thick"/>
        </w:rPr>
        <w:t>Empfehlung:</w:t>
      </w:r>
    </w:p>
    <w:p w:rsidR="00F16A04" w:rsidRPr="008C3462" w:rsidRDefault="008C3462" w:rsidP="00263BB8">
      <w:pPr>
        <w:pStyle w:val="Flietext"/>
      </w:pPr>
      <w:r w:rsidRPr="008C3462">
        <w:t xml:space="preserve">Die Planungen sollten möglichst auf das Erreichen des Zielwertes für den Elektroenergiebedarf abgestellt werden. Der Zielwert errechnet sich zu </w:t>
      </w:r>
      <w:r w:rsidRPr="00E05413">
        <w:rPr>
          <w:highlight w:val="lightGray"/>
        </w:rPr>
        <w:t>xx</w:t>
      </w:r>
      <w:r w:rsidRPr="008C3462">
        <w:t> kWh/(m²</w:t>
      </w:r>
      <w:r w:rsidRPr="00174CAB">
        <w:rPr>
          <w:vertAlign w:val="subscript"/>
        </w:rPr>
        <w:t>NGF</w:t>
      </w:r>
      <w:r w:rsidRPr="008C3462">
        <w:t xml:space="preserve"> a)</w:t>
      </w:r>
      <w:r w:rsidRPr="00E05413">
        <w:rPr>
          <w:vertAlign w:val="superscript"/>
        </w:rPr>
        <w:footnoteReference w:id="3"/>
      </w:r>
      <w:r w:rsidRPr="008C3462">
        <w:t>.</w:t>
      </w:r>
    </w:p>
    <w:p w:rsidR="00F16A04" w:rsidRDefault="00F16A04" w:rsidP="00F16A04"/>
    <w:p w:rsidR="00676623" w:rsidRDefault="00676623">
      <w:pPr>
        <w:rPr>
          <w:rFonts w:ascii="BundesSerif Regular" w:eastAsia="Times New Roman" w:hAnsi="BundesSerif Regular" w:cs="Arial"/>
          <w:b/>
          <w:bCs/>
          <w:sz w:val="21"/>
          <w:szCs w:val="24"/>
          <w:lang w:eastAsia="de-DE"/>
        </w:rPr>
      </w:pPr>
      <w:r>
        <w:rPr>
          <w:rFonts w:ascii="BundesSerif Regular" w:hAnsi="BundesSerif Regular" w:cs="Arial"/>
          <w:b/>
          <w:bCs/>
        </w:rPr>
        <w:br w:type="page"/>
      </w:r>
    </w:p>
    <w:p w:rsidR="00676623" w:rsidRPr="00B84AF4" w:rsidRDefault="00676623" w:rsidP="00676623">
      <w:pPr>
        <w:pStyle w:val="LFNeueDemosFlietext"/>
        <w:jc w:val="left"/>
        <w:rPr>
          <w:rFonts w:ascii="BundesSerif Regular" w:hAnsi="BundesSerif Regular" w:cs="Arial"/>
        </w:rPr>
      </w:pPr>
      <w:r w:rsidRPr="00B84AF4">
        <w:rPr>
          <w:rFonts w:ascii="BundesSerif Regular" w:hAnsi="BundesSerif Regular" w:cs="Arial"/>
          <w:b/>
          <w:bCs/>
        </w:rPr>
        <w:lastRenderedPageBreak/>
        <w:t>Tabelle 1:</w:t>
      </w:r>
      <w:r w:rsidRPr="00B84AF4">
        <w:rPr>
          <w:rFonts w:ascii="BundesSerif Regular" w:hAnsi="BundesSerif Regular" w:cs="Arial"/>
        </w:rPr>
        <w:tab/>
        <w:t>Beispiele für Grenz- und Zielwerte des Elektroenergiebedarfes für Bundesbauten</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79"/>
        <w:gridCol w:w="992"/>
        <w:gridCol w:w="992"/>
        <w:gridCol w:w="1209"/>
      </w:tblGrid>
      <w:tr w:rsidR="00676623" w:rsidRPr="00B84AF4" w:rsidTr="00FF701E">
        <w:trPr>
          <w:trHeight w:val="324"/>
        </w:trPr>
        <w:tc>
          <w:tcPr>
            <w:tcW w:w="5879" w:type="dxa"/>
            <w:vMerge w:val="restart"/>
          </w:tcPr>
          <w:p w:rsidR="00676623" w:rsidRPr="00B84AF4" w:rsidRDefault="00676623" w:rsidP="004D148A">
            <w:pPr>
              <w:keepNext/>
              <w:spacing w:line="280" w:lineRule="atLeast"/>
              <w:outlineLvl w:val="6"/>
              <w:rPr>
                <w:rFonts w:ascii="BundesSans Regular" w:hAnsi="BundesSans Regular" w:cs="Arial"/>
                <w:b/>
                <w:bCs/>
                <w:sz w:val="20"/>
                <w:szCs w:val="20"/>
              </w:rPr>
            </w:pPr>
            <w:r w:rsidRPr="00B84AF4">
              <w:rPr>
                <w:rFonts w:ascii="BundesSans Regular" w:hAnsi="BundesSans Regular" w:cs="Arial"/>
                <w:b/>
                <w:bCs/>
                <w:sz w:val="20"/>
                <w:szCs w:val="20"/>
              </w:rPr>
              <w:t>Bürogebäude</w:t>
            </w:r>
          </w:p>
        </w:tc>
        <w:tc>
          <w:tcPr>
            <w:tcW w:w="992" w:type="dxa"/>
            <w:vMerge w:val="restart"/>
          </w:tcPr>
          <w:p w:rsidR="00676623" w:rsidRPr="00B84AF4" w:rsidRDefault="00676623" w:rsidP="004D148A">
            <w:pPr>
              <w:spacing w:line="280" w:lineRule="atLeast"/>
              <w:rPr>
                <w:rFonts w:ascii="BundesSans Regular" w:hAnsi="BundesSans Regular" w:cs="Arial"/>
                <w:b/>
                <w:bCs/>
                <w:sz w:val="20"/>
                <w:szCs w:val="20"/>
              </w:rPr>
            </w:pPr>
            <w:r w:rsidRPr="00B84AF4">
              <w:rPr>
                <w:rFonts w:ascii="BundesSans Regular" w:hAnsi="BundesSans Regular" w:cs="Arial"/>
                <w:b/>
                <w:bCs/>
                <w:sz w:val="20"/>
                <w:szCs w:val="20"/>
              </w:rPr>
              <w:t>Anteil Haupt-nutzung</w:t>
            </w:r>
          </w:p>
        </w:tc>
        <w:tc>
          <w:tcPr>
            <w:tcW w:w="992" w:type="dxa"/>
          </w:tcPr>
          <w:p w:rsidR="00676623" w:rsidRPr="00B84AF4" w:rsidRDefault="00676623" w:rsidP="004D148A">
            <w:pPr>
              <w:spacing w:line="280" w:lineRule="atLeast"/>
              <w:rPr>
                <w:rFonts w:ascii="BundesSans Regular" w:hAnsi="BundesSans Regular" w:cs="Arial"/>
                <w:b/>
                <w:bCs/>
                <w:sz w:val="20"/>
                <w:szCs w:val="20"/>
              </w:rPr>
            </w:pPr>
            <w:r w:rsidRPr="00B84AF4">
              <w:rPr>
                <w:rFonts w:ascii="BundesSans Regular" w:hAnsi="BundesSans Regular" w:cs="Arial"/>
                <w:b/>
                <w:bCs/>
                <w:sz w:val="20"/>
                <w:szCs w:val="20"/>
              </w:rPr>
              <w:t>Ziel</w:t>
            </w:r>
            <w:r w:rsidR="00FF701E">
              <w:rPr>
                <w:rFonts w:ascii="BundesSans Regular" w:hAnsi="BundesSans Regular" w:cs="Arial"/>
                <w:b/>
                <w:bCs/>
                <w:sz w:val="20"/>
                <w:szCs w:val="20"/>
              </w:rPr>
              <w:t>-</w:t>
            </w:r>
            <w:r w:rsidRPr="00B84AF4">
              <w:rPr>
                <w:rFonts w:ascii="BundesSans Regular" w:hAnsi="BundesSans Regular" w:cs="Arial"/>
                <w:b/>
                <w:bCs/>
                <w:sz w:val="20"/>
                <w:szCs w:val="20"/>
              </w:rPr>
              <w:t>werte</w:t>
            </w:r>
          </w:p>
        </w:tc>
        <w:tc>
          <w:tcPr>
            <w:tcW w:w="1209" w:type="dxa"/>
          </w:tcPr>
          <w:p w:rsidR="00676623" w:rsidRPr="00B84AF4" w:rsidRDefault="00676623" w:rsidP="004D148A">
            <w:pPr>
              <w:spacing w:line="280" w:lineRule="atLeast"/>
              <w:rPr>
                <w:rFonts w:ascii="BundesSans Regular" w:hAnsi="BundesSans Regular" w:cs="Arial"/>
                <w:b/>
                <w:bCs/>
                <w:sz w:val="20"/>
                <w:szCs w:val="20"/>
              </w:rPr>
            </w:pPr>
            <w:r w:rsidRPr="00B84AF4">
              <w:rPr>
                <w:rFonts w:ascii="BundesSans Regular" w:hAnsi="BundesSans Regular" w:cs="Arial"/>
                <w:b/>
                <w:bCs/>
                <w:sz w:val="20"/>
                <w:szCs w:val="20"/>
              </w:rPr>
              <w:t>Grenz</w:t>
            </w:r>
            <w:r w:rsidR="00FF701E">
              <w:rPr>
                <w:rFonts w:ascii="BundesSans Regular" w:hAnsi="BundesSans Regular" w:cs="Arial"/>
                <w:b/>
                <w:bCs/>
                <w:sz w:val="20"/>
                <w:szCs w:val="20"/>
              </w:rPr>
              <w:t>-</w:t>
            </w:r>
            <w:r w:rsidRPr="00B84AF4">
              <w:rPr>
                <w:rFonts w:ascii="BundesSans Regular" w:hAnsi="BundesSans Regular" w:cs="Arial"/>
                <w:b/>
                <w:bCs/>
                <w:sz w:val="20"/>
                <w:szCs w:val="20"/>
              </w:rPr>
              <w:t>werte</w:t>
            </w:r>
          </w:p>
        </w:tc>
      </w:tr>
      <w:tr w:rsidR="00676623" w:rsidRPr="00B84AF4" w:rsidTr="00FF701E">
        <w:tc>
          <w:tcPr>
            <w:tcW w:w="5879" w:type="dxa"/>
            <w:vMerge/>
          </w:tcPr>
          <w:p w:rsidR="00676623" w:rsidRPr="00B84AF4" w:rsidRDefault="00676623" w:rsidP="004D148A">
            <w:pPr>
              <w:spacing w:line="280" w:lineRule="atLeast"/>
              <w:rPr>
                <w:rFonts w:ascii="BundesSans Regular" w:hAnsi="BundesSans Regular" w:cs="Arial"/>
                <w:sz w:val="20"/>
                <w:szCs w:val="20"/>
              </w:rPr>
            </w:pPr>
          </w:p>
        </w:tc>
        <w:tc>
          <w:tcPr>
            <w:tcW w:w="992" w:type="dxa"/>
            <w:vMerge/>
          </w:tcPr>
          <w:p w:rsidR="00676623" w:rsidRPr="00B84AF4" w:rsidRDefault="00676623" w:rsidP="004D148A">
            <w:pPr>
              <w:spacing w:line="280" w:lineRule="atLeast"/>
              <w:rPr>
                <w:rFonts w:ascii="BundesSans Regular" w:hAnsi="BundesSans Regular" w:cs="Arial"/>
                <w:b/>
                <w:bCs/>
                <w:sz w:val="20"/>
                <w:szCs w:val="20"/>
                <w:lang w:val="en-GB"/>
              </w:rPr>
            </w:pPr>
          </w:p>
        </w:tc>
        <w:tc>
          <w:tcPr>
            <w:tcW w:w="992" w:type="dxa"/>
          </w:tcPr>
          <w:p w:rsidR="00676623" w:rsidRPr="00B84AF4" w:rsidRDefault="00676623" w:rsidP="004D148A">
            <w:pPr>
              <w:spacing w:line="280" w:lineRule="atLeast"/>
              <w:rPr>
                <w:rFonts w:ascii="BundesSans Regular" w:hAnsi="BundesSans Regular" w:cs="Arial"/>
                <w:bCs/>
                <w:sz w:val="20"/>
                <w:szCs w:val="20"/>
                <w:lang w:val="en-GB"/>
              </w:rPr>
            </w:pPr>
            <w:r w:rsidRPr="00B84AF4">
              <w:rPr>
                <w:rFonts w:ascii="BundesSans Regular" w:hAnsi="BundesSans Regular" w:cs="Arial"/>
                <w:bCs/>
                <w:sz w:val="20"/>
                <w:szCs w:val="20"/>
                <w:lang w:val="en-GB"/>
              </w:rPr>
              <w:t>kWh/</w:t>
            </w:r>
            <w:r w:rsidR="00FF701E">
              <w:rPr>
                <w:rFonts w:ascii="BundesSans Regular" w:hAnsi="BundesSans Regular" w:cs="Arial"/>
                <w:bCs/>
                <w:sz w:val="20"/>
                <w:szCs w:val="20"/>
                <w:lang w:val="en-GB"/>
              </w:rPr>
              <w:t xml:space="preserve"> </w:t>
            </w:r>
            <w:r w:rsidRPr="00B84AF4">
              <w:rPr>
                <w:rFonts w:ascii="BundesSans Regular" w:hAnsi="BundesSans Regular" w:cs="Arial"/>
                <w:bCs/>
                <w:sz w:val="20"/>
                <w:szCs w:val="20"/>
                <w:lang w:val="en-GB"/>
              </w:rPr>
              <w:t>(m²a)</w:t>
            </w:r>
          </w:p>
        </w:tc>
        <w:tc>
          <w:tcPr>
            <w:tcW w:w="1209" w:type="dxa"/>
          </w:tcPr>
          <w:p w:rsidR="00676623" w:rsidRPr="00B84AF4" w:rsidRDefault="00676623" w:rsidP="004D148A">
            <w:pPr>
              <w:spacing w:line="280" w:lineRule="atLeast"/>
              <w:rPr>
                <w:rFonts w:ascii="BundesSans Regular" w:hAnsi="BundesSans Regular" w:cs="Arial"/>
                <w:bCs/>
                <w:sz w:val="20"/>
                <w:szCs w:val="20"/>
                <w:lang w:val="en-GB"/>
              </w:rPr>
            </w:pPr>
            <w:r w:rsidRPr="00B84AF4">
              <w:rPr>
                <w:rFonts w:ascii="BundesSans Regular" w:hAnsi="BundesSans Regular" w:cs="Arial"/>
                <w:bCs/>
                <w:sz w:val="20"/>
                <w:szCs w:val="20"/>
                <w:lang w:val="en-GB"/>
              </w:rPr>
              <w:t>kWh/</w:t>
            </w:r>
            <w:r w:rsidR="00FF701E">
              <w:rPr>
                <w:rFonts w:ascii="BundesSans Regular" w:hAnsi="BundesSans Regular" w:cs="Arial"/>
                <w:bCs/>
                <w:sz w:val="20"/>
                <w:szCs w:val="20"/>
                <w:lang w:val="en-GB"/>
              </w:rPr>
              <w:t xml:space="preserve"> </w:t>
            </w:r>
            <w:r w:rsidRPr="00B84AF4">
              <w:rPr>
                <w:rFonts w:ascii="BundesSans Regular" w:hAnsi="BundesSans Regular" w:cs="Arial"/>
                <w:bCs/>
                <w:sz w:val="20"/>
                <w:szCs w:val="20"/>
                <w:lang w:val="en-GB"/>
              </w:rPr>
              <w:t>(m²a)</w:t>
            </w:r>
          </w:p>
        </w:tc>
      </w:tr>
      <w:tr w:rsidR="00676623" w:rsidRPr="00B84AF4" w:rsidTr="00FF701E">
        <w:tc>
          <w:tcPr>
            <w:tcW w:w="5879" w:type="dxa"/>
            <w:vMerge/>
          </w:tcPr>
          <w:p w:rsidR="00676623" w:rsidRPr="00B84AF4" w:rsidRDefault="00676623" w:rsidP="004D148A">
            <w:pPr>
              <w:spacing w:line="280" w:lineRule="atLeast"/>
              <w:rPr>
                <w:rFonts w:ascii="BundesSans Regular" w:hAnsi="BundesSans Regular" w:cs="Arial"/>
                <w:sz w:val="20"/>
                <w:szCs w:val="20"/>
                <w:lang w:val="en-GB"/>
              </w:rPr>
            </w:pPr>
          </w:p>
        </w:tc>
        <w:tc>
          <w:tcPr>
            <w:tcW w:w="992" w:type="dxa"/>
            <w:vMerge/>
          </w:tcPr>
          <w:p w:rsidR="00676623" w:rsidRPr="00B84AF4" w:rsidRDefault="00676623" w:rsidP="004D148A">
            <w:pPr>
              <w:spacing w:line="280" w:lineRule="atLeast"/>
              <w:rPr>
                <w:rFonts w:ascii="BundesSans Regular" w:hAnsi="BundesSans Regular" w:cs="Arial"/>
                <w:b/>
                <w:bCs/>
                <w:sz w:val="20"/>
                <w:szCs w:val="20"/>
              </w:rPr>
            </w:pPr>
          </w:p>
        </w:tc>
        <w:tc>
          <w:tcPr>
            <w:tcW w:w="992" w:type="dxa"/>
          </w:tcPr>
          <w:p w:rsidR="00676623" w:rsidRPr="00B84AF4" w:rsidRDefault="00676623" w:rsidP="004D148A">
            <w:pPr>
              <w:spacing w:line="280" w:lineRule="atLeast"/>
              <w:rPr>
                <w:rFonts w:ascii="BundesSans Regular" w:hAnsi="BundesSans Regular" w:cs="Arial"/>
                <w:bCs/>
                <w:sz w:val="20"/>
                <w:szCs w:val="20"/>
              </w:rPr>
            </w:pPr>
            <w:r w:rsidRPr="00B84AF4">
              <w:rPr>
                <w:rFonts w:ascii="BundesSans Regular" w:hAnsi="BundesSans Regular" w:cs="Arial"/>
                <w:bCs/>
                <w:sz w:val="20"/>
                <w:szCs w:val="20"/>
              </w:rPr>
              <w:t>(NGF</w:t>
            </w:r>
            <w:r w:rsidRPr="00B84AF4">
              <w:rPr>
                <w:rFonts w:ascii="BundesSans Regular" w:hAnsi="BundesSans Regular" w:cs="Arial"/>
                <w:bCs/>
                <w:sz w:val="20"/>
                <w:szCs w:val="20"/>
                <w:vertAlign w:val="superscript"/>
              </w:rPr>
              <w:t>1</w:t>
            </w:r>
            <w:r w:rsidRPr="00B84AF4">
              <w:rPr>
                <w:rFonts w:ascii="BundesSans Regular" w:hAnsi="BundesSans Regular" w:cs="Arial"/>
                <w:bCs/>
                <w:sz w:val="20"/>
                <w:szCs w:val="20"/>
              </w:rPr>
              <w:t>)</w:t>
            </w:r>
          </w:p>
        </w:tc>
        <w:tc>
          <w:tcPr>
            <w:tcW w:w="1209" w:type="dxa"/>
          </w:tcPr>
          <w:p w:rsidR="00676623" w:rsidRPr="00B84AF4" w:rsidRDefault="00676623" w:rsidP="004D148A">
            <w:pPr>
              <w:spacing w:line="280" w:lineRule="atLeast"/>
              <w:rPr>
                <w:rFonts w:ascii="BundesSans Regular" w:hAnsi="BundesSans Regular" w:cs="Arial"/>
                <w:bCs/>
                <w:sz w:val="20"/>
                <w:szCs w:val="20"/>
              </w:rPr>
            </w:pPr>
            <w:r w:rsidRPr="00B84AF4">
              <w:rPr>
                <w:rFonts w:ascii="BundesSans Regular" w:hAnsi="BundesSans Regular" w:cs="Arial"/>
                <w:bCs/>
                <w:sz w:val="20"/>
                <w:szCs w:val="20"/>
              </w:rPr>
              <w:t>(NGF</w:t>
            </w:r>
            <w:r w:rsidRPr="00B84AF4">
              <w:rPr>
                <w:rFonts w:ascii="BundesSans Regular" w:hAnsi="BundesSans Regular" w:cs="Arial"/>
                <w:bCs/>
                <w:sz w:val="20"/>
                <w:szCs w:val="20"/>
                <w:vertAlign w:val="superscript"/>
              </w:rPr>
              <w:t>1</w:t>
            </w:r>
            <w:r w:rsidRPr="00B84AF4">
              <w:rPr>
                <w:rFonts w:ascii="BundesSans Regular" w:hAnsi="BundesSans Regular" w:cs="Arial"/>
                <w:bCs/>
                <w:sz w:val="20"/>
                <w:szCs w:val="20"/>
              </w:rPr>
              <w:t>)</w:t>
            </w:r>
          </w:p>
        </w:tc>
      </w:tr>
      <w:tr w:rsidR="00676623" w:rsidRPr="00B84AF4" w:rsidTr="00FF701E">
        <w:trPr>
          <w:trHeight w:val="1188"/>
        </w:trPr>
        <w:tc>
          <w:tcPr>
            <w:tcW w:w="5879" w:type="dxa"/>
            <w:vMerge w:val="restart"/>
          </w:tcPr>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Hauptnutzung: Einzel- und Gruppenbüros (max. 6 Arbeitsplätze)</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"helle" Arbeitsplätze (hier: Fenster-/Bodenflächen-Verhältnis min. 30%)</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xml:space="preserve">- geringer Anteil </w:t>
            </w:r>
            <w:proofErr w:type="spellStart"/>
            <w:r w:rsidRPr="00B84AF4">
              <w:rPr>
                <w:rFonts w:ascii="BundesSans Regular" w:hAnsi="BundesSans Regular" w:cs="Arial"/>
                <w:sz w:val="16"/>
                <w:szCs w:val="20"/>
              </w:rPr>
              <w:t>ventilatorgestützte</w:t>
            </w:r>
            <w:proofErr w:type="spellEnd"/>
            <w:r w:rsidRPr="00B84AF4">
              <w:rPr>
                <w:rFonts w:ascii="BundesSans Regular" w:hAnsi="BundesSans Regular" w:cs="Arial"/>
                <w:sz w:val="16"/>
                <w:szCs w:val="20"/>
              </w:rPr>
              <w:t xml:space="preserve"> Lüftung (hier: Besprechung und WC)</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geringer Anteil Kühlung (hier: Besprechung und Serverraum)</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geringer Anteil EDV-Großgeräte (Serverraum)</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normale Geräteausstattung bzw. Betriebseinrichtungen</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Cafeteria</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ca. 33 %</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15</w:t>
            </w:r>
          </w:p>
        </w:tc>
        <w:tc>
          <w:tcPr>
            <w:tcW w:w="1209"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27,5</w:t>
            </w:r>
          </w:p>
        </w:tc>
      </w:tr>
      <w:tr w:rsidR="00676623" w:rsidRPr="00B84AF4" w:rsidTr="00FF701E">
        <w:trPr>
          <w:trHeight w:val="838"/>
        </w:trPr>
        <w:tc>
          <w:tcPr>
            <w:tcW w:w="5879" w:type="dxa"/>
            <w:vMerge/>
          </w:tcPr>
          <w:p w:rsidR="00676623" w:rsidRPr="00B84AF4" w:rsidRDefault="00676623" w:rsidP="004D148A">
            <w:pPr>
              <w:spacing w:line="280" w:lineRule="atLeast"/>
              <w:rPr>
                <w:rFonts w:ascii="BundesSans Regular" w:hAnsi="BundesSans Regular" w:cs="Arial"/>
                <w:sz w:val="16"/>
                <w:szCs w:val="20"/>
              </w:rPr>
            </w:pP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ca. 50 %</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20</w:t>
            </w:r>
          </w:p>
        </w:tc>
        <w:tc>
          <w:tcPr>
            <w:tcW w:w="1209"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37,5</w:t>
            </w:r>
          </w:p>
        </w:tc>
      </w:tr>
      <w:tr w:rsidR="00676623" w:rsidRPr="00B84AF4" w:rsidTr="00FF701E">
        <w:trPr>
          <w:trHeight w:val="1105"/>
        </w:trPr>
        <w:tc>
          <w:tcPr>
            <w:tcW w:w="5879" w:type="dxa"/>
            <w:vMerge w:val="restart"/>
          </w:tcPr>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Hauptnutzung: Einzel- und Gruppenbüros (max. 6 Arbeitsplätze)</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"helle" Arbeitsplätze (hier: Fenster-/Bodenflächen-Verhältnis min. 30%)</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xml:space="preserve">- höherer Anteil </w:t>
            </w:r>
            <w:proofErr w:type="spellStart"/>
            <w:r w:rsidRPr="00B84AF4">
              <w:rPr>
                <w:rFonts w:ascii="BundesSans Regular" w:hAnsi="BundesSans Regular" w:cs="Arial"/>
                <w:sz w:val="16"/>
                <w:szCs w:val="20"/>
              </w:rPr>
              <w:t>ventilatorgestützte</w:t>
            </w:r>
            <w:proofErr w:type="spellEnd"/>
            <w:r w:rsidRPr="00B84AF4">
              <w:rPr>
                <w:rFonts w:ascii="BundesSans Regular" w:hAnsi="BundesSans Regular" w:cs="Arial"/>
                <w:sz w:val="16"/>
                <w:szCs w:val="20"/>
              </w:rPr>
              <w:t xml:space="preserve"> Lüftung (hier: Besprechung, WC, Küche, Kantine)</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geringer Anteil Kühlung (hier: Besprechung, Serverraum)</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mittlerer Anteil EDV-Großgeräte (Serverraum)</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höhere Geräteausstattung bzw. Betriebseinrichtungen</w:t>
            </w:r>
          </w:p>
          <w:p w:rsidR="00676623" w:rsidRPr="00B84AF4" w:rsidRDefault="00676623" w:rsidP="004D148A">
            <w:pPr>
              <w:spacing w:line="280" w:lineRule="atLeast"/>
              <w:rPr>
                <w:rFonts w:ascii="BundesSans Regular" w:hAnsi="BundesSans Regular" w:cs="Arial"/>
                <w:sz w:val="18"/>
                <w:szCs w:val="20"/>
              </w:rPr>
            </w:pPr>
            <w:r w:rsidRPr="00B84AF4">
              <w:rPr>
                <w:rFonts w:ascii="BundesSans Regular" w:hAnsi="BundesSans Regular" w:cs="Arial"/>
                <w:sz w:val="16"/>
                <w:szCs w:val="20"/>
              </w:rPr>
              <w:t>- Küche/Kantine</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ca. 33 %</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25</w:t>
            </w:r>
          </w:p>
        </w:tc>
        <w:tc>
          <w:tcPr>
            <w:tcW w:w="1209"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45</w:t>
            </w:r>
          </w:p>
        </w:tc>
      </w:tr>
      <w:tr w:rsidR="00676623" w:rsidRPr="00B84AF4" w:rsidTr="00FF701E">
        <w:trPr>
          <w:trHeight w:val="560"/>
        </w:trPr>
        <w:tc>
          <w:tcPr>
            <w:tcW w:w="5879" w:type="dxa"/>
            <w:vMerge/>
          </w:tcPr>
          <w:p w:rsidR="00676623" w:rsidRPr="00B84AF4" w:rsidRDefault="00676623" w:rsidP="004D148A">
            <w:pPr>
              <w:spacing w:line="280" w:lineRule="atLeast"/>
              <w:rPr>
                <w:rFonts w:ascii="BundesSans Regular" w:hAnsi="BundesSans Regular" w:cs="Arial"/>
                <w:sz w:val="18"/>
                <w:szCs w:val="20"/>
              </w:rPr>
            </w:pP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ca. 50 %</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35</w:t>
            </w:r>
          </w:p>
        </w:tc>
        <w:tc>
          <w:tcPr>
            <w:tcW w:w="1209"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60</w:t>
            </w:r>
          </w:p>
        </w:tc>
      </w:tr>
      <w:tr w:rsidR="00676623" w:rsidRPr="00B84AF4" w:rsidTr="00FF701E">
        <w:trPr>
          <w:trHeight w:val="1110"/>
        </w:trPr>
        <w:tc>
          <w:tcPr>
            <w:tcW w:w="5879" w:type="dxa"/>
            <w:vMerge w:val="restart"/>
          </w:tcPr>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Hauptnutzung: Einzel- und Gruppenbüros (max. 6 Arbeitsplätze)</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"helle" Arbeitsplätze (hier: Fenster-/Bodenflächen-Verhältnis min. 30%)</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xml:space="preserve">- höherer Anteil </w:t>
            </w:r>
            <w:proofErr w:type="spellStart"/>
            <w:r w:rsidRPr="00B84AF4">
              <w:rPr>
                <w:rFonts w:ascii="BundesSans Regular" w:hAnsi="BundesSans Regular" w:cs="Arial"/>
                <w:sz w:val="16"/>
                <w:szCs w:val="20"/>
              </w:rPr>
              <w:t>ventilatorgestützte</w:t>
            </w:r>
            <w:proofErr w:type="spellEnd"/>
            <w:r w:rsidRPr="00B84AF4">
              <w:rPr>
                <w:rFonts w:ascii="BundesSans Regular" w:hAnsi="BundesSans Regular" w:cs="Arial"/>
                <w:sz w:val="16"/>
                <w:szCs w:val="20"/>
              </w:rPr>
              <w:t xml:space="preserve"> Lüftung (hier: Besprechung, WC, Küche, Kantine, Büro)</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höherer Anteil Kühlung (hier: Besprechung, Serverraum, Büro)</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hoher Anteil EDV-Großgeräte (Serverraum)</w:t>
            </w:r>
          </w:p>
          <w:p w:rsidR="00676623" w:rsidRPr="00B84AF4" w:rsidRDefault="00676623" w:rsidP="004D148A">
            <w:pPr>
              <w:spacing w:line="280" w:lineRule="atLeast"/>
              <w:rPr>
                <w:rFonts w:ascii="BundesSans Regular" w:hAnsi="BundesSans Regular" w:cs="Arial"/>
                <w:sz w:val="16"/>
                <w:szCs w:val="20"/>
              </w:rPr>
            </w:pPr>
            <w:r w:rsidRPr="00B84AF4">
              <w:rPr>
                <w:rFonts w:ascii="BundesSans Regular" w:hAnsi="BundesSans Regular" w:cs="Arial"/>
                <w:sz w:val="16"/>
                <w:szCs w:val="20"/>
              </w:rPr>
              <w:t>- höhere Geräteausstattung bzw. Betriebseinrichtungen</w:t>
            </w:r>
          </w:p>
          <w:p w:rsidR="00676623" w:rsidRPr="00B84AF4" w:rsidRDefault="00676623" w:rsidP="004D148A">
            <w:pPr>
              <w:spacing w:line="280" w:lineRule="atLeast"/>
              <w:rPr>
                <w:rFonts w:ascii="BundesSans Regular" w:hAnsi="BundesSans Regular" w:cs="Arial"/>
                <w:sz w:val="18"/>
                <w:szCs w:val="20"/>
              </w:rPr>
            </w:pPr>
            <w:r w:rsidRPr="00B84AF4">
              <w:rPr>
                <w:rFonts w:ascii="BundesSans Regular" w:hAnsi="BundesSans Regular" w:cs="Arial"/>
                <w:sz w:val="16"/>
                <w:szCs w:val="20"/>
              </w:rPr>
              <w:t>- Küche/Kantine</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ca. 33 %</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40</w:t>
            </w:r>
          </w:p>
        </w:tc>
        <w:tc>
          <w:tcPr>
            <w:tcW w:w="1209"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65</w:t>
            </w:r>
          </w:p>
        </w:tc>
      </w:tr>
      <w:tr w:rsidR="00676623" w:rsidRPr="00B84AF4" w:rsidTr="00FF701E">
        <w:trPr>
          <w:trHeight w:val="560"/>
        </w:trPr>
        <w:tc>
          <w:tcPr>
            <w:tcW w:w="5879" w:type="dxa"/>
            <w:vMerge/>
          </w:tcPr>
          <w:p w:rsidR="00676623" w:rsidRPr="00B84AF4" w:rsidRDefault="00676623" w:rsidP="004D148A">
            <w:pPr>
              <w:spacing w:line="280" w:lineRule="atLeast"/>
              <w:rPr>
                <w:rFonts w:ascii="BundesSans Regular" w:hAnsi="BundesSans Regular" w:cs="Arial"/>
                <w:sz w:val="18"/>
                <w:szCs w:val="20"/>
              </w:rPr>
            </w:pP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ca. 50 %</w:t>
            </w:r>
          </w:p>
        </w:tc>
        <w:tc>
          <w:tcPr>
            <w:tcW w:w="992"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50</w:t>
            </w:r>
          </w:p>
        </w:tc>
        <w:tc>
          <w:tcPr>
            <w:tcW w:w="1209" w:type="dxa"/>
            <w:vAlign w:val="center"/>
          </w:tcPr>
          <w:p w:rsidR="00676623" w:rsidRPr="00B84AF4" w:rsidRDefault="00676623" w:rsidP="004D148A">
            <w:pPr>
              <w:spacing w:line="280" w:lineRule="atLeast"/>
              <w:rPr>
                <w:rFonts w:ascii="BundesSans Regular" w:hAnsi="BundesSans Regular" w:cs="Arial"/>
                <w:sz w:val="20"/>
                <w:szCs w:val="20"/>
              </w:rPr>
            </w:pPr>
            <w:r w:rsidRPr="00B84AF4">
              <w:rPr>
                <w:rFonts w:ascii="BundesSans Regular" w:hAnsi="BundesSans Regular" w:cs="Arial"/>
                <w:sz w:val="20"/>
                <w:szCs w:val="20"/>
              </w:rPr>
              <w:t>85</w:t>
            </w:r>
          </w:p>
        </w:tc>
      </w:tr>
    </w:tbl>
    <w:p w:rsidR="00676623" w:rsidRPr="00B84AF4" w:rsidRDefault="00676623" w:rsidP="00676623">
      <w:pPr>
        <w:pStyle w:val="LFNeueDemosFlietext"/>
        <w:jc w:val="left"/>
        <w:rPr>
          <w:rFonts w:ascii="BundesSans Regular" w:hAnsi="BundesSans Regular" w:cs="Arial"/>
          <w:sz w:val="17"/>
          <w:szCs w:val="17"/>
        </w:rPr>
      </w:pPr>
      <w:proofErr w:type="gramStart"/>
      <w:r w:rsidRPr="00B84AF4">
        <w:rPr>
          <w:rFonts w:ascii="BundesSans Regular" w:hAnsi="BundesSans Regular" w:cs="Arial"/>
          <w:sz w:val="17"/>
          <w:szCs w:val="17"/>
          <w:vertAlign w:val="superscript"/>
        </w:rPr>
        <w:t>1</w:t>
      </w:r>
      <w:r w:rsidRPr="00B84AF4">
        <w:rPr>
          <w:rFonts w:ascii="BundesSans Regular" w:hAnsi="BundesSans Regular" w:cs="Arial"/>
          <w:sz w:val="17"/>
          <w:szCs w:val="17"/>
        </w:rPr>
        <w:t xml:space="preserve">  für</w:t>
      </w:r>
      <w:proofErr w:type="gramEnd"/>
      <w:r w:rsidRPr="00B84AF4">
        <w:rPr>
          <w:rFonts w:ascii="BundesSans Regular" w:hAnsi="BundesSans Regular" w:cs="Arial"/>
          <w:sz w:val="17"/>
          <w:szCs w:val="17"/>
        </w:rPr>
        <w:t xml:space="preserve"> Umrechnung auf BGF-Bezug: NGF/BGF = 0,87</w:t>
      </w:r>
    </w:p>
    <w:p w:rsidR="00F16A04" w:rsidRDefault="00F16A04" w:rsidP="00F16A04">
      <w:pPr>
        <w:pStyle w:val="Flietext"/>
        <w:rPr>
          <w:rStyle w:val="Flietext1"/>
        </w:rPr>
      </w:pPr>
      <w:r>
        <w:rPr>
          <w:rStyle w:val="Flietext1"/>
        </w:rPr>
        <w:lastRenderedPageBreak/>
        <w:t>Die spezifischen Grenz- und Zielwerte einer Baumaßnahme können mit den Vorgaben in den Anlagen 2 bis 4 und anhand der tatsächlichen Nutzungen ermittelt werden. Hierbei ist, wie in den beigefügten Beispielen in Anlage 5 gezeigt, vorzugehen. Als Vollbetriebsstunden sind die Angaben aus den Anlagen 2 bis 5 zu verwenden, die sich an den Vorgaben der VDI 3807, Teil 4 (2008) bei Verwendung bestimmter Technikkonzepte orientieren.</w:t>
      </w:r>
      <w:r w:rsidR="008C3462">
        <w:rPr>
          <w:rStyle w:val="Funotenzeichen"/>
        </w:rPr>
        <w:footnoteReference w:id="4"/>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Nachweise:</w:t>
      </w:r>
    </w:p>
    <w:p w:rsidR="00F16A04" w:rsidRDefault="00F16A04" w:rsidP="00F16A04">
      <w:pPr>
        <w:pStyle w:val="Flietext"/>
        <w:rPr>
          <w:rStyle w:val="Flietext1"/>
        </w:rPr>
      </w:pPr>
      <w:r>
        <w:rPr>
          <w:rStyle w:val="Flietext1"/>
        </w:rPr>
        <w:t xml:space="preserve">Der Nachweis bzgl. der Einhaltung von Grenz- bzw. Zielwerten für den Elektroenergiebedarf erfolgt jeweils über die installierten Anschlusswerte pro m² Nettogrundfläche (spezifisch für jede Baumaßnahme) und die Vollbetriebsstunden in Anlehnung an die Angaben der VDI 3807, Teil 4 </w:t>
      </w:r>
      <w:r w:rsidR="00247FA3">
        <w:rPr>
          <w:rStyle w:val="Flietext1"/>
        </w:rPr>
        <w:t xml:space="preserve">(2008) </w:t>
      </w:r>
      <w:r>
        <w:rPr>
          <w:rStyle w:val="Flietext1"/>
        </w:rPr>
        <w:t xml:space="preserve">bzw. des Schweizerischen Ingenieur- und Architektenvereins in der SIA </w:t>
      </w:r>
      <w:r w:rsidR="002303B5">
        <w:rPr>
          <w:rStyle w:val="Flietext1"/>
        </w:rPr>
        <w:t>2056</w:t>
      </w:r>
      <w:r>
        <w:rPr>
          <w:rStyle w:val="Flietext1"/>
        </w:rPr>
        <w:t xml:space="preserve"> (</w:t>
      </w:r>
      <w:r w:rsidR="002303B5">
        <w:rPr>
          <w:rStyle w:val="Flietext1"/>
        </w:rPr>
        <w:t>August 2019</w:t>
      </w:r>
      <w:r>
        <w:rPr>
          <w:rStyle w:val="Flietext1"/>
        </w:rPr>
        <w:t xml:space="preserve">) gemäß Anlagen 2 bis 5. Als Vorlage können die Beispielrechnungen der Anlage 5 dienen. </w:t>
      </w:r>
    </w:p>
    <w:p w:rsidR="00F16A04" w:rsidRDefault="00F16A04" w:rsidP="00F16A04">
      <w:pPr>
        <w:pStyle w:val="Flietext"/>
        <w:rPr>
          <w:rStyle w:val="Flietext1"/>
        </w:rPr>
      </w:pPr>
      <w:r>
        <w:rPr>
          <w:rStyle w:val="Flietext1"/>
        </w:rPr>
        <w:t>Die erstmalige Vorlage des Nachweises erfolgt spätestens mit der EW-Bau</w:t>
      </w:r>
      <w:r w:rsidR="009B3168">
        <w:rPr>
          <w:rStyle w:val="Flietext1"/>
        </w:rPr>
        <w:t>; eine</w:t>
      </w:r>
      <w:r>
        <w:rPr>
          <w:rStyle w:val="Flietext1"/>
        </w:rPr>
        <w:t xml:space="preserve"> Fortschreibung der Unterlagen mit den weiteren Planungen</w:t>
      </w:r>
      <w:r w:rsidR="009B3168">
        <w:rPr>
          <w:rStyle w:val="Flietext1"/>
        </w:rPr>
        <w:t>.</w:t>
      </w:r>
    </w:p>
    <w:p w:rsidR="00F16A04" w:rsidRDefault="00F16A04" w:rsidP="00F16A04">
      <w:pPr>
        <w:pStyle w:val="Flietext"/>
        <w:rPr>
          <w:rStyle w:val="Flietext1"/>
        </w:rPr>
      </w:pPr>
    </w:p>
    <w:p w:rsidR="00F16A04" w:rsidRDefault="00F16A04" w:rsidP="0055064E">
      <w:pPr>
        <w:pStyle w:val="Flietext"/>
        <w:rPr>
          <w:rStyle w:val="Flietext1"/>
        </w:rPr>
      </w:pPr>
      <w:r>
        <w:rPr>
          <w:rStyle w:val="Flietext1"/>
        </w:rPr>
        <w:t xml:space="preserve">Zur Dimensionierung der Elektroversorgung sind die installierten Anschlusswerte pro m² Netto-Grundfläche sowie die „baumaßnahmenspezifischen“ Vollbetriebsstunden und Gleichzeitigkeitsfaktoren zu verwenden. Die beiden letztgenannten Angaben sind in Abstimmung mit dem </w:t>
      </w:r>
      <w:r w:rsidR="004037C5">
        <w:rPr>
          <w:rStyle w:val="Flietext1"/>
        </w:rPr>
        <w:t>Maßnahmen</w:t>
      </w:r>
      <w:r>
        <w:rPr>
          <w:rStyle w:val="Flietext1"/>
        </w:rPr>
        <w:t>träger</w:t>
      </w:r>
      <w:r w:rsidR="004037C5">
        <w:rPr>
          <w:rStyle w:val="Flietext1"/>
        </w:rPr>
        <w:t xml:space="preserve"> (Eigentümer / Betreiber) und dem Nutzer</w:t>
      </w:r>
      <w:r>
        <w:rPr>
          <w:rStyle w:val="Flietext1"/>
        </w:rPr>
        <w:t xml:space="preserve"> festzulegen. Als Vorlage können die Leistungs- und Arbeitsbilanzen nach Anlagen 6 bis 9 dienen.</w:t>
      </w:r>
    </w:p>
    <w:p w:rsidR="00F16A04" w:rsidRDefault="00F16A04" w:rsidP="00F16A04">
      <w:pPr>
        <w:rPr>
          <w:rStyle w:val="Flietext1"/>
        </w:rPr>
      </w:pPr>
    </w:p>
    <w:p w:rsidR="00F16A04" w:rsidRDefault="00F16A04" w:rsidP="00F16A04">
      <w:pPr>
        <w:pStyle w:val="Flietext"/>
        <w:rPr>
          <w:rStyle w:val="Flietext1"/>
        </w:rPr>
      </w:pPr>
      <w:r>
        <w:rPr>
          <w:rStyle w:val="Flietext1"/>
          <w:rFonts w:ascii="BundesSans Bold" w:hAnsi="BundesSans Bold" w:cs="BundesSans Bold"/>
          <w:b/>
          <w:bCs/>
        </w:rPr>
        <w:t>Kältebedarf / sommerlicher Wärmeschutz</w:t>
      </w:r>
    </w:p>
    <w:p w:rsidR="007A51A0" w:rsidRDefault="00F16A04" w:rsidP="00F16A04">
      <w:pPr>
        <w:pStyle w:val="Flietext"/>
      </w:pPr>
      <w:r>
        <w:rPr>
          <w:rStyle w:val="Flietext1"/>
        </w:rPr>
        <w:t xml:space="preserve">Für Räume mit normaler Nutzung sollen grundsätzlich keine </w:t>
      </w:r>
      <w:r w:rsidR="003D7582">
        <w:rPr>
          <w:rStyle w:val="Flietext1"/>
        </w:rPr>
        <w:t xml:space="preserve">aktiven </w:t>
      </w:r>
      <w:r>
        <w:rPr>
          <w:rStyle w:val="Flietext1"/>
        </w:rPr>
        <w:t xml:space="preserve">gebäudetechnischen Anlagen zur Kühlung vorgesehen werden. </w:t>
      </w:r>
      <w:r w:rsidR="007A51A0">
        <w:rPr>
          <w:rStyle w:val="Flietext1"/>
        </w:rPr>
        <w:t xml:space="preserve">Die entsprechenden Vorgaben zum sommerlichen Wärmeschutz in den </w:t>
      </w:r>
      <w:r w:rsidR="007A51A0">
        <w:t>„Energieeffizienzfestlegungen für klimaneutrale Neu-/Erweiterungsbauten und Gebäudesanierungen des Bundes – Vorbildfunktion Bundesgebäude für Energieeffizienz“ (siehe Schreiben des BMI AZ: 82012-12/10-11</w:t>
      </w:r>
      <w:r w:rsidR="007A51A0" w:rsidRPr="00085EEC">
        <w:t xml:space="preserve"> </w:t>
      </w:r>
      <w:r w:rsidR="007A51A0">
        <w:t xml:space="preserve">vom 26.08.2021) sind einzuhalten. </w:t>
      </w:r>
      <w:r w:rsidR="004470B3">
        <w:rPr>
          <w:rStyle w:val="Flietext1"/>
        </w:rPr>
        <w:t xml:space="preserve">Als Anforderungswert an den sommerlichen thermischen Komfort gilt daher das Einhalten einer operativen Temperatur gemäß Qualitätsniveaus 2 des </w:t>
      </w:r>
      <w:proofErr w:type="spellStart"/>
      <w:r w:rsidR="004470B3">
        <w:rPr>
          <w:rStyle w:val="Flietext1"/>
        </w:rPr>
        <w:t>Kriteriensteckbriefes</w:t>
      </w:r>
      <w:proofErr w:type="spellEnd"/>
      <w:r w:rsidR="004470B3">
        <w:rPr>
          <w:rStyle w:val="Flietext1"/>
        </w:rPr>
        <w:t xml:space="preserve"> 3.1.1 aus dem Bewertungssystem Nachhaltiges Bauen </w:t>
      </w:r>
      <w:r w:rsidR="007A51A0">
        <w:rPr>
          <w:rStyle w:val="Flietext1"/>
        </w:rPr>
        <w:t xml:space="preserve">für Bundesgebäude </w:t>
      </w:r>
      <w:r w:rsidR="004470B3">
        <w:rPr>
          <w:rStyle w:val="Flietext1"/>
        </w:rPr>
        <w:t xml:space="preserve">(BNB). </w:t>
      </w:r>
      <w:r w:rsidR="00EA0DB9">
        <w:rPr>
          <w:rStyle w:val="Flietext1"/>
        </w:rPr>
        <w:t xml:space="preserve">Dies entspricht der Kategorie III der </w:t>
      </w:r>
      <w:r w:rsidR="00EA0DB9">
        <w:t xml:space="preserve">DIN EN 16798-1 (März 2022) einschließlich einer zulässigen Abweichung von 5 % in der Nutzungszeit. </w:t>
      </w:r>
    </w:p>
    <w:p w:rsidR="007A51A0" w:rsidRDefault="007A51A0" w:rsidP="00F16A04">
      <w:pPr>
        <w:pStyle w:val="Flietext"/>
      </w:pPr>
    </w:p>
    <w:p w:rsidR="00EA0DB9" w:rsidRPr="00EA0DB9" w:rsidRDefault="00F16A04" w:rsidP="00F16A04">
      <w:pPr>
        <w:pStyle w:val="Flietext"/>
        <w:rPr>
          <w:rStyle w:val="Flietext1"/>
        </w:rPr>
      </w:pPr>
      <w:r>
        <w:rPr>
          <w:rStyle w:val="Flietext1"/>
        </w:rPr>
        <w:t>Zur Minimierung der äußeren Kühllasten ist der Planung eines effizienten sommerlichen Wärmeschutzes besondere Sorgfalt zu widmen. Darüber hinaus sind die inneren Kühllasten beispielsweise mit Hilfe der Empfehlungen im Abschnitt „Anforderungen an die Technikkonzepte“ zu minimieren. Einfache Lösungen sind anzustreben.</w:t>
      </w:r>
      <w:r w:rsidR="00EA0DB9">
        <w:rPr>
          <w:rStyle w:val="Flietext1"/>
        </w:rPr>
        <w:t xml:space="preserve"> </w:t>
      </w:r>
      <w:r w:rsidRPr="00EA0DB9">
        <w:rPr>
          <w:rStyle w:val="Flietext1"/>
        </w:rPr>
        <w:t xml:space="preserve">Bei Fassaden mit mehr als 30 % (transparentem) Glasanteil ist ein wirksamer äußerer Sonnenschutz in der Regel unerlässlich. Dies trifft unter Umständen auch auf nördlich orientierte Flächen zu. </w:t>
      </w:r>
    </w:p>
    <w:p w:rsidR="00EA0DB9" w:rsidRDefault="00EA0DB9" w:rsidP="00F16A04">
      <w:pPr>
        <w:pStyle w:val="Flietext"/>
        <w:rPr>
          <w:rStyle w:val="Flietext1"/>
          <w:highlight w:val="yellow"/>
        </w:rPr>
      </w:pPr>
    </w:p>
    <w:p w:rsidR="007A51A0" w:rsidRDefault="007A51A0" w:rsidP="007A51A0">
      <w:pPr>
        <w:pStyle w:val="Flietext"/>
        <w:rPr>
          <w:rStyle w:val="Flietext1"/>
        </w:rPr>
      </w:pPr>
      <w:r>
        <w:rPr>
          <w:rStyle w:val="Flietext1"/>
        </w:rPr>
        <w:t xml:space="preserve">Die Notwendigkeit einer Kühlung ist nachzuweisen. </w:t>
      </w:r>
      <w:r>
        <w:t xml:space="preserve">In der Nachweisführung zur Einhaltung der genannten Vorgaben sind die entsprechenden Regelungen der Klimarichtlinie des BMVBS (Dezember 2008) anzuwenden. </w:t>
      </w:r>
      <w:r>
        <w:rPr>
          <w:rStyle w:val="Flietext1"/>
        </w:rPr>
        <w:t>Dabei ist insbesondere darzustellen und zu erläutern, welche alternativen Maßnahmen bzgl. einer Reduzierung der Kühllasten untersucht wurden und dass diese Maßnahmen keinen ausreichenden Beitrag zur Gewährleistung des Behaglichkeitsstandards leisten. Bei alternativen Systemen ist eine Wirtschaftlichkeitsberechnung zu führen.</w:t>
      </w:r>
    </w:p>
    <w:p w:rsidR="00EA0DB9" w:rsidRDefault="00EA0DB9" w:rsidP="00F16A04">
      <w:pPr>
        <w:pStyle w:val="Flietext"/>
        <w:rPr>
          <w:rStyle w:val="Flietext1"/>
        </w:rPr>
      </w:pPr>
    </w:p>
    <w:p w:rsidR="00F16A04" w:rsidRDefault="00F16A04" w:rsidP="00F16A04">
      <w:pPr>
        <w:pStyle w:val="Flietext"/>
        <w:rPr>
          <w:rStyle w:val="Flietext1"/>
        </w:rPr>
      </w:pPr>
      <w:r w:rsidRPr="00E51EB4">
        <w:rPr>
          <w:rStyle w:val="Flietext1"/>
        </w:rPr>
        <w:t xml:space="preserve">Insbesondere die Notwendigkeit einer Kühlung von Büros bedarf der ausdrücklichen Raum bezogenen Anforderung des </w:t>
      </w:r>
      <w:r w:rsidR="004037C5" w:rsidRPr="00E51EB4">
        <w:rPr>
          <w:rStyle w:val="Flietext1"/>
        </w:rPr>
        <w:t>Nutzers</w:t>
      </w:r>
      <w:r w:rsidRPr="00E51EB4">
        <w:rPr>
          <w:rStyle w:val="Flietext1"/>
        </w:rPr>
        <w:t xml:space="preserve"> sowie der Zustimmung der Obersten Instanz des </w:t>
      </w:r>
      <w:r w:rsidR="004037C5" w:rsidRPr="00E51EB4">
        <w:rPr>
          <w:rStyle w:val="Flietext1"/>
        </w:rPr>
        <w:t>Nutzers</w:t>
      </w:r>
      <w:r w:rsidRPr="00E51EB4">
        <w:rPr>
          <w:rStyle w:val="Flietext1"/>
        </w:rPr>
        <w:t xml:space="preserve"> und der Obersten Technischen Instanz (</w:t>
      </w:r>
      <w:r w:rsidR="00271C44" w:rsidRPr="00E51EB4">
        <w:rPr>
          <w:rStyle w:val="Flietext1"/>
        </w:rPr>
        <w:t>BM</w:t>
      </w:r>
      <w:r w:rsidR="009B3168" w:rsidRPr="00E51EB4">
        <w:rPr>
          <w:rStyle w:val="Flietext1"/>
        </w:rPr>
        <w:t>WS</w:t>
      </w:r>
      <w:r w:rsidR="00271C44" w:rsidRPr="00E51EB4">
        <w:rPr>
          <w:rStyle w:val="Flietext1"/>
        </w:rPr>
        <w:t>B</w:t>
      </w:r>
      <w:r w:rsidR="004037C5" w:rsidRPr="00E51EB4">
        <w:rPr>
          <w:rStyle w:val="Flietext1"/>
        </w:rPr>
        <w:t xml:space="preserve"> bzw. </w:t>
      </w:r>
      <w:proofErr w:type="spellStart"/>
      <w:r w:rsidR="004037C5" w:rsidRPr="00E51EB4">
        <w:rPr>
          <w:rStyle w:val="Flietext1"/>
        </w:rPr>
        <w:t>BMVg</w:t>
      </w:r>
      <w:proofErr w:type="spellEnd"/>
      <w:r w:rsidR="00E51EB4">
        <w:rPr>
          <w:rStyle w:val="Flietext1"/>
        </w:rPr>
        <w:t xml:space="preserve"> </w:t>
      </w:r>
      <w:r w:rsidR="00E51EB4">
        <w:t xml:space="preserve">[gemäß </w:t>
      </w:r>
      <w:proofErr w:type="spellStart"/>
      <w:r w:rsidR="00E51EB4">
        <w:t>RBBau</w:t>
      </w:r>
      <w:proofErr w:type="spellEnd"/>
      <w:r w:rsidR="00E51EB4">
        <w:t>, Stand: April 2022]</w:t>
      </w:r>
      <w:r w:rsidRPr="00E51EB4">
        <w:rPr>
          <w:rStyle w:val="Flietext1"/>
        </w:rPr>
        <w:t>). Sie ist gesondert nachzuweisen. Der Nachweis ist mit einer Wirtschaftlichkeitsberechnung aller baufachlich in Frage kommenden Alternativen zu führen.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 xml:space="preserve">Kann auf eine maschinelle Kühlung trotz Beachtung der Empfehlungen für den sommerlichen Wärmeschutz nicht verzichtet werden, ist der Leistungsbedarf durch eine Kühllastberechnung gemäß VDI 2078 zu begründen. </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Für die Bereitstellung von Kälte ist das energetisch/</w:t>
      </w:r>
      <w:r w:rsidR="00E9234E">
        <w:rPr>
          <w:rStyle w:val="Flietext1"/>
        </w:rPr>
        <w:t>ökologisch/</w:t>
      </w:r>
      <w:r>
        <w:rPr>
          <w:rStyle w:val="Flietext1"/>
        </w:rPr>
        <w:t>wirtschaftlich günstigste System auszuwählen.</w:t>
      </w:r>
    </w:p>
    <w:p w:rsidR="00F16A04" w:rsidRDefault="00F16A04" w:rsidP="00F16A04">
      <w:pPr>
        <w:pStyle w:val="Flietext"/>
        <w:rPr>
          <w:rStyle w:val="Flietext1"/>
        </w:rPr>
      </w:pPr>
    </w:p>
    <w:p w:rsidR="007F28D8" w:rsidRDefault="007F28D8" w:rsidP="00F16A04">
      <w:pPr>
        <w:pStyle w:val="Flietext"/>
        <w:rPr>
          <w:rStyle w:val="Flietext1"/>
        </w:rPr>
      </w:pPr>
    </w:p>
    <w:p w:rsidR="00FF701E" w:rsidRDefault="00FF701E" w:rsidP="00F16A04">
      <w:pPr>
        <w:pStyle w:val="Flietext"/>
        <w:rPr>
          <w:rStyle w:val="Flietext1"/>
          <w:u w:val="thick"/>
        </w:rPr>
      </w:pPr>
    </w:p>
    <w:p w:rsidR="00FF701E" w:rsidRDefault="00FF701E" w:rsidP="00F16A04">
      <w:pPr>
        <w:pStyle w:val="Flietext"/>
        <w:rPr>
          <w:rStyle w:val="Flietext1"/>
          <w:u w:val="thick"/>
        </w:rPr>
      </w:pPr>
    </w:p>
    <w:p w:rsidR="00F16A04" w:rsidRDefault="00F16A04" w:rsidP="00F16A04">
      <w:pPr>
        <w:pStyle w:val="Flietext"/>
        <w:rPr>
          <w:rStyle w:val="Flietext1"/>
        </w:rPr>
      </w:pPr>
      <w:r>
        <w:rPr>
          <w:rStyle w:val="Flietext1"/>
          <w:u w:val="thick"/>
        </w:rPr>
        <w:t>Anforderungen:</w:t>
      </w:r>
    </w:p>
    <w:p w:rsidR="00F16A04" w:rsidRDefault="00F16A04" w:rsidP="00F16A04">
      <w:pPr>
        <w:pStyle w:val="Flietext"/>
        <w:rPr>
          <w:rStyle w:val="Flietext1"/>
        </w:rPr>
      </w:pPr>
      <w:r>
        <w:rPr>
          <w:rStyle w:val="Flietext1"/>
        </w:rPr>
        <w:t>Vorrangiges Ziel ist es, die Gesundheit und Behaglichkeit der Nutzer in normalen Büroräumen ohne den Einsatz maschineller Kühlung sicherzustellen.</w:t>
      </w:r>
    </w:p>
    <w:p w:rsidR="00F16A04" w:rsidRDefault="00F16A04" w:rsidP="00F16A04">
      <w:pPr>
        <w:pStyle w:val="Flietext"/>
        <w:rPr>
          <w:rStyle w:val="Flietext1"/>
        </w:rPr>
      </w:pPr>
    </w:p>
    <w:p w:rsidR="00F16A04" w:rsidRDefault="00F16A04" w:rsidP="00F16A04">
      <w:pPr>
        <w:pStyle w:val="Flietext"/>
        <w:rPr>
          <w:rStyle w:val="Flietext1"/>
        </w:rPr>
      </w:pPr>
      <w:r w:rsidRPr="007A51A0">
        <w:rPr>
          <w:rStyle w:val="Flietext1"/>
        </w:rPr>
        <w:t xml:space="preserve">Die Vorgaben der </w:t>
      </w:r>
      <w:r w:rsidR="007A51A0" w:rsidRPr="007A51A0">
        <w:t>Energieeffizienzfestlegungen für klimaneutrale Neu-/Erweiterungsbauten und Gebäudesanierungen des Bundes – Vorbildfunktion Bundesgebäude für Energieeffizienz</w:t>
      </w:r>
      <w:r w:rsidR="00271C44" w:rsidRPr="007A51A0">
        <w:rPr>
          <w:rStyle w:val="Flietext1"/>
        </w:rPr>
        <w:t xml:space="preserve"> </w:t>
      </w:r>
      <w:r w:rsidR="007A51A0">
        <w:rPr>
          <w:rStyle w:val="Flietext1"/>
        </w:rPr>
        <w:t>(</w:t>
      </w:r>
      <w:r w:rsidR="007A51A0">
        <w:t>BMI AZ: 82012-12/10-11</w:t>
      </w:r>
      <w:r w:rsidR="007A51A0" w:rsidRPr="00085EEC">
        <w:t xml:space="preserve"> </w:t>
      </w:r>
      <w:r w:rsidR="007A51A0">
        <w:t xml:space="preserve">vom 26.08.2021) </w:t>
      </w:r>
      <w:r w:rsidR="004037C5" w:rsidRPr="007A51A0">
        <w:rPr>
          <w:rStyle w:val="Flietext1"/>
        </w:rPr>
        <w:t>sind bindend.</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Hinweis:</w:t>
      </w:r>
    </w:p>
    <w:p w:rsidR="00F16A04" w:rsidRDefault="00F16A04" w:rsidP="00F16A04">
      <w:pPr>
        <w:pStyle w:val="Flietext"/>
        <w:rPr>
          <w:rStyle w:val="Flietext1"/>
        </w:rPr>
      </w:pPr>
      <w:r>
        <w:rPr>
          <w:rStyle w:val="Flietext1"/>
        </w:rPr>
        <w:t xml:space="preserve">Grundvoraussetzung für das Erreichen des notwendigen Sonnenschutzes ist die Einhaltung des zulässigen Sonneneintragskennwertes nach </w:t>
      </w:r>
      <w:r w:rsidRPr="00665B99">
        <w:rPr>
          <w:rStyle w:val="Flietext1"/>
        </w:rPr>
        <w:t xml:space="preserve">DIN 4108-2 </w:t>
      </w:r>
      <w:r w:rsidR="002303B5">
        <w:rPr>
          <w:rStyle w:val="Flietext1"/>
        </w:rPr>
        <w:t>(Februar 2013)</w:t>
      </w:r>
      <w:r w:rsidRPr="00665B99">
        <w:rPr>
          <w:rStyle w:val="Flietext1"/>
        </w:rPr>
        <w:t>. Die Einhaltung dieses Wertes ist jedoch kein ausreichender Nachweis für di</w:t>
      </w:r>
      <w:r w:rsidR="007A51A0">
        <w:rPr>
          <w:rStyle w:val="Flietext1"/>
        </w:rPr>
        <w:t>e Erfüllung der Vorgaben aus den Energieeffizienzfestlegungen</w:t>
      </w:r>
      <w:r>
        <w:rPr>
          <w:rStyle w:val="Flietext1"/>
        </w:rPr>
        <w:t>.</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Nachweise:</w:t>
      </w:r>
    </w:p>
    <w:p w:rsidR="00F16A04" w:rsidRDefault="00F16A04" w:rsidP="00F16A04">
      <w:pPr>
        <w:pStyle w:val="Flietext"/>
        <w:rPr>
          <w:rStyle w:val="Flietext1"/>
        </w:rPr>
      </w:pPr>
      <w:r>
        <w:rPr>
          <w:rStyle w:val="Flietext1"/>
        </w:rPr>
        <w:t xml:space="preserve">Der Nachweis zur Einhaltung der sommerlichen Behaglichkeitsanforderungen ist gemäß der Vorgaben der Klimarichtlinie 2008 des </w:t>
      </w:r>
      <w:r w:rsidR="00271C44">
        <w:rPr>
          <w:rStyle w:val="Flietext1"/>
        </w:rPr>
        <w:t>BM</w:t>
      </w:r>
      <w:r w:rsidR="0055064E">
        <w:rPr>
          <w:rStyle w:val="Flietext1"/>
        </w:rPr>
        <w:t>WSB</w:t>
      </w:r>
      <w:r w:rsidR="00271C44">
        <w:rPr>
          <w:rStyle w:val="Flietext1"/>
        </w:rPr>
        <w:t xml:space="preserve"> </w:t>
      </w:r>
      <w:r>
        <w:rPr>
          <w:rStyle w:val="Flietext1"/>
        </w:rPr>
        <w:t>zu führen.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Der Leistungsbedarf für die Kältebereitstellung ist durch Vorlage der Kühllastberechnungen nach VDI 2078 für die zu kühlenden Räume bei eingeschwungenem Zustand zu begründen.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Vorlage der Leistungs- und Arbeitsbilanz „Kälte“ zur EW-Bau und Fortschreibung der Unterlage mit den weiteren Planungen.</w:t>
      </w:r>
      <w:r w:rsidR="00271C44" w:rsidRPr="00271C44">
        <w:rPr>
          <w:rStyle w:val="Flietext1"/>
        </w:rPr>
        <w:t xml:space="preserve"> </w:t>
      </w:r>
      <w:r w:rsidR="00271C44">
        <w:rPr>
          <w:rStyle w:val="Flietext1"/>
        </w:rPr>
        <w:t xml:space="preserve">Als Vorlage kann </w:t>
      </w:r>
      <w:r w:rsidR="008B482E">
        <w:rPr>
          <w:rStyle w:val="Flietext1"/>
        </w:rPr>
        <w:t xml:space="preserve">die Bilanzierung gemäß </w:t>
      </w:r>
      <w:r w:rsidR="00271C44">
        <w:rPr>
          <w:rStyle w:val="Flietext1"/>
        </w:rPr>
        <w:t>Anlage 9 genutzt werden.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Hinweis:</w:t>
      </w:r>
    </w:p>
    <w:p w:rsidR="00F16A04" w:rsidRDefault="00F16A04" w:rsidP="00F16A04">
      <w:pPr>
        <w:pStyle w:val="Flietext"/>
        <w:rPr>
          <w:rStyle w:val="Flietext1"/>
        </w:rPr>
      </w:pPr>
      <w:r>
        <w:rPr>
          <w:rStyle w:val="Flietext1"/>
        </w:rPr>
        <w:t xml:space="preserve">Planungsbegleitend wird die Anwendung der </w:t>
      </w:r>
      <w:r w:rsidRPr="00E9234E">
        <w:rPr>
          <w:rStyle w:val="Flietext1"/>
        </w:rPr>
        <w:t xml:space="preserve">DIN 4108-2 </w:t>
      </w:r>
      <w:r w:rsidR="00247FA3" w:rsidRPr="00E9234E">
        <w:rPr>
          <w:rStyle w:val="Flietext1"/>
        </w:rPr>
        <w:t>(Februar 2013)</w:t>
      </w:r>
      <w:r w:rsidR="00247FA3">
        <w:rPr>
          <w:rStyle w:val="Flietext1"/>
        </w:rPr>
        <w:t xml:space="preserve"> </w:t>
      </w:r>
      <w:r>
        <w:rPr>
          <w:rStyle w:val="Flietext1"/>
        </w:rPr>
        <w:t>der empfohlen, um auf einfache Weise ein Gespür für die Wirksamkeit von möglichen Maßnahmen zu entwickeln.</w:t>
      </w:r>
    </w:p>
    <w:p w:rsidR="00F16A04" w:rsidRPr="0055064E" w:rsidRDefault="00F16A04" w:rsidP="0055064E">
      <w:pPr>
        <w:rPr>
          <w:rStyle w:val="Flietext1"/>
        </w:rPr>
      </w:pPr>
    </w:p>
    <w:p w:rsidR="00F16A04" w:rsidRDefault="00F16A04" w:rsidP="00F16A04">
      <w:pPr>
        <w:pStyle w:val="Flietext"/>
        <w:rPr>
          <w:rStyle w:val="Flietext1"/>
        </w:rPr>
      </w:pPr>
      <w:r>
        <w:rPr>
          <w:rStyle w:val="Flietext1"/>
          <w:rFonts w:ascii="BundesSans Bold" w:hAnsi="BundesSans Bold" w:cs="BundesSans Bold"/>
          <w:b/>
          <w:bCs/>
        </w:rPr>
        <w:t>Jahres-Primärenergiebedarf</w:t>
      </w:r>
    </w:p>
    <w:p w:rsidR="00F16A04" w:rsidRDefault="00F16A04" w:rsidP="00F16A04">
      <w:pPr>
        <w:pStyle w:val="Flietext"/>
        <w:rPr>
          <w:rStyle w:val="Flietext1"/>
        </w:rPr>
      </w:pPr>
      <w:r>
        <w:rPr>
          <w:rStyle w:val="Flietext1"/>
        </w:rPr>
        <w:t>Basis für die Berechnung der maßgeblichen Energiebedarfskennwerte für Nichtwohngebäude ist die DIN V 18599.</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 xml:space="preserve">Wegen der Vorbildrolle öffentlicher Gebäude hinsichtlich des energiesparenden Bauens besteht die Erwartung bei </w:t>
      </w:r>
      <w:r w:rsidR="0055064E">
        <w:rPr>
          <w:rStyle w:val="Flietext1"/>
        </w:rPr>
        <w:t>allen Baumaßnahmen des Bundes (</w:t>
      </w:r>
      <w:r w:rsidR="00B84893">
        <w:rPr>
          <w:rStyle w:val="Flietext1"/>
        </w:rPr>
        <w:t>Neubauten sowie bei Änderung, Erweiterung und Ausbau von Bestandsgebäuden</w:t>
      </w:r>
      <w:r w:rsidR="0055064E">
        <w:rPr>
          <w:rStyle w:val="Flietext1"/>
        </w:rPr>
        <w:t xml:space="preserve">), die Anforderungen des Gebäudeenergiegesetzes (GEG) </w:t>
      </w:r>
      <w:r>
        <w:rPr>
          <w:rStyle w:val="Flietext1"/>
        </w:rPr>
        <w:t xml:space="preserve">hinsichtlich des Jahres-Primärenergiebedarfs </w:t>
      </w:r>
      <w:r w:rsidR="004037C5">
        <w:rPr>
          <w:rStyle w:val="Flietext1"/>
        </w:rPr>
        <w:t xml:space="preserve">deutlich </w:t>
      </w:r>
      <w:r>
        <w:rPr>
          <w:rStyle w:val="Flietext1"/>
        </w:rPr>
        <w:t>zu unterschreiten.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Anforderung:</w:t>
      </w:r>
    </w:p>
    <w:p w:rsidR="00D01DD2" w:rsidRPr="00D01DD2" w:rsidRDefault="0055064E" w:rsidP="006E0F38">
      <w:pPr>
        <w:pStyle w:val="Flietext"/>
      </w:pPr>
      <w:r>
        <w:t>Die Mindestanforderung ist die Einhaltung der vom Bundeskabinett am 25.08.2021 beschlossenen „Energieeffizienzfestlegungen für klimaneutrale Neu-/Erweiterungsbauten und Gebäudesanierungen des Bundes – Vorbildfunktion Bundesgebäude für Energieeffizienz“ (siehe Schreiben des BMI AZ: 82012-12/10-11</w:t>
      </w:r>
      <w:r w:rsidRPr="00085EEC">
        <w:t xml:space="preserve"> </w:t>
      </w:r>
      <w:r>
        <w:t xml:space="preserve">vom 26.08.2021); nachfolgend EEFB genannt. </w:t>
      </w:r>
      <w:r w:rsidR="00D01DD2">
        <w:t xml:space="preserve">Demnach sollen Neubaumaßnahmen einen energetischen Standard haben, der mindestens einem </w:t>
      </w:r>
      <w:proofErr w:type="spellStart"/>
      <w:r w:rsidR="00D01DD2">
        <w:t>Effizienzgebäude</w:t>
      </w:r>
      <w:r w:rsidR="00D01DD2" w:rsidRPr="00D01DD2">
        <w:rPr>
          <w:vertAlign w:val="subscript"/>
        </w:rPr>
        <w:t>Bund</w:t>
      </w:r>
      <w:proofErr w:type="spellEnd"/>
      <w:r w:rsidR="00D01DD2">
        <w:t> 40 (EGB</w:t>
      </w:r>
      <w:r w:rsidR="00C31771">
        <w:t> </w:t>
      </w:r>
      <w:r w:rsidR="00D01DD2">
        <w:t xml:space="preserve">40) entspricht. Bei Sanierungsvorhaben im Gebäudebestand des Bundes ist ein energetischer Standard zu berücksichtigen, der mindestens die Anforderungen an einen </w:t>
      </w:r>
      <w:proofErr w:type="spellStart"/>
      <w:r w:rsidR="00D01DD2">
        <w:t>Effizienzgebäude</w:t>
      </w:r>
      <w:r w:rsidR="00D01DD2" w:rsidRPr="00D01DD2">
        <w:rPr>
          <w:vertAlign w:val="subscript"/>
        </w:rPr>
        <w:t>Bund</w:t>
      </w:r>
      <w:proofErr w:type="spellEnd"/>
      <w:r w:rsidR="00D01DD2">
        <w:t> 55 (EGB</w:t>
      </w:r>
      <w:r w:rsidR="00C31771">
        <w:t> </w:t>
      </w:r>
      <w:r w:rsidR="00D01DD2">
        <w:t>55) erfüllt.</w:t>
      </w:r>
      <w:r w:rsidR="00C31771">
        <w:t xml:space="preserve"> Beide Standards beziehen sich auf die primärenergetische Mindestanforderung des GEG an ein neu zu errichtendes Gebäude. Für Maßnahmen in der Bauunterhaltung sind die Vorgaben entsprechend anzuwenden, soweit sie energetisch wirksame Bauteile und gebäudetechnische Anlagen betreffen. </w:t>
      </w:r>
    </w:p>
    <w:p w:rsidR="006E0F38" w:rsidRDefault="006E0F38" w:rsidP="006E0F38">
      <w:pPr>
        <w:pStyle w:val="Flietext"/>
        <w:rPr>
          <w:rStyle w:val="Flietext1"/>
        </w:rPr>
      </w:pPr>
    </w:p>
    <w:p w:rsidR="00F16A04" w:rsidRDefault="00F16A04" w:rsidP="00F16A04">
      <w:pPr>
        <w:pStyle w:val="Flietext"/>
        <w:rPr>
          <w:rStyle w:val="Flietext1"/>
        </w:rPr>
      </w:pPr>
      <w:r>
        <w:rPr>
          <w:rStyle w:val="Flietext1"/>
          <w:u w:val="thick"/>
        </w:rPr>
        <w:t>Empfehlung:</w:t>
      </w:r>
    </w:p>
    <w:p w:rsidR="00841020" w:rsidRDefault="00841020" w:rsidP="00841020">
      <w:pPr>
        <w:pStyle w:val="Flietext"/>
      </w:pPr>
      <w:r>
        <w:t xml:space="preserve">Das ausdrückliche Ziel der EEFB ist eine Übererfüllung der Mindestanforderungen EGB 40 bzw. EGB 55 (unter angemessener Beachtung des Sparsamkeits- und Verhältnismäßigkeitsprinzips). </w:t>
      </w:r>
      <w:r w:rsidR="009E4713">
        <w:t>In ihrem Klimaschutzplan 2050 („Klimaschutzpolitische Grundsätze und Ziele“) beziffert die Bundesregierung den durchschnittlichen primärenergetischen Zielwert von Nichtwohngebäuden mit 52 kWh/(m² a). Da die energetischen Standards EGB 40 und EGB 55 relative Kenngrößen sind, gilt es bei der Planung von Neubauten oder der Sanierung von Bestandsgebäuden diesen absoluten Zielwert gleichwertig zu beachten.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Nachweis:</w:t>
      </w:r>
    </w:p>
    <w:p w:rsidR="003D7582" w:rsidRDefault="003D7582" w:rsidP="00F16A04">
      <w:pPr>
        <w:pStyle w:val="Flietext"/>
        <w:rPr>
          <w:rStyle w:val="Flietext1"/>
        </w:rPr>
      </w:pPr>
      <w:r>
        <w:rPr>
          <w:rStyle w:val="Flietext1"/>
        </w:rPr>
        <w:t xml:space="preserve">Der Nachweis zur Einhaltung der primärenergetischen Energieeffizienzanforderung erfolgt mit der EW-Bau. </w:t>
      </w:r>
    </w:p>
    <w:p w:rsidR="00F16A04" w:rsidRDefault="003D7582" w:rsidP="00F16A04">
      <w:pPr>
        <w:pStyle w:val="Flietext"/>
        <w:rPr>
          <w:rStyle w:val="Flietext1"/>
        </w:rPr>
      </w:pPr>
      <w:r>
        <w:rPr>
          <w:rStyle w:val="Flietext1"/>
        </w:rPr>
        <w:lastRenderedPageBreak/>
        <w:t xml:space="preserve">Es gelten die methodischen Vorgaben </w:t>
      </w:r>
      <w:r w:rsidR="00F16A04" w:rsidRPr="00841020">
        <w:rPr>
          <w:rStyle w:val="Flietext1"/>
        </w:rPr>
        <w:t xml:space="preserve">gemäß </w:t>
      </w:r>
      <w:r w:rsidR="0055064E" w:rsidRPr="00841020">
        <w:rPr>
          <w:rStyle w:val="Flietext1"/>
        </w:rPr>
        <w:t>GEG</w:t>
      </w:r>
      <w:r>
        <w:rPr>
          <w:rStyle w:val="Flietext1"/>
        </w:rPr>
        <w:t xml:space="preserve">. </w:t>
      </w:r>
      <w:r w:rsidR="00841020">
        <w:rPr>
          <w:rStyle w:val="Flietext1"/>
        </w:rPr>
        <w:t xml:space="preserve">Da die EEFB über die Anforderungen des GEG hinausgehen, stellt das BMWSB über die Controlling- und Clearingstelle </w:t>
      </w:r>
      <w:r w:rsidR="00E51EB4">
        <w:rPr>
          <w:rStyle w:val="Flietext1"/>
        </w:rPr>
        <w:t>(</w:t>
      </w:r>
      <w:r w:rsidR="00841020">
        <w:rPr>
          <w:rStyle w:val="Flietext1"/>
        </w:rPr>
        <w:t>CCS</w:t>
      </w:r>
      <w:r w:rsidR="00E51EB4">
        <w:rPr>
          <w:rStyle w:val="Flietext1"/>
        </w:rPr>
        <w:t>)</w:t>
      </w:r>
      <w:r w:rsidR="00841020">
        <w:rPr>
          <w:rStyle w:val="Flietext1"/>
        </w:rPr>
        <w:t xml:space="preserve"> zusätzliche Anwendungsregelungen / -präzisierungen der </w:t>
      </w:r>
      <w:r w:rsidR="0055064E" w:rsidRPr="00841020">
        <w:rPr>
          <w:rStyle w:val="Flietext1"/>
        </w:rPr>
        <w:t>EEFB</w:t>
      </w:r>
      <w:r w:rsidR="00841020">
        <w:rPr>
          <w:rStyle w:val="Flietext1"/>
        </w:rPr>
        <w:t xml:space="preserve"> zur Verfügung. Diese sind ebenfalls zu beachten.</w:t>
      </w:r>
    </w:p>
    <w:p w:rsidR="00F16A04" w:rsidRDefault="00F16A04" w:rsidP="00F16A04">
      <w:pPr>
        <w:pStyle w:val="Flietext"/>
        <w:rPr>
          <w:rStyle w:val="Flietext1"/>
        </w:rPr>
      </w:pPr>
    </w:p>
    <w:p w:rsidR="009E4713" w:rsidRDefault="009E4713" w:rsidP="00F16A04">
      <w:pPr>
        <w:pStyle w:val="Flietext"/>
        <w:rPr>
          <w:rStyle w:val="Flietext1"/>
        </w:rPr>
      </w:pPr>
    </w:p>
    <w:p w:rsidR="00F16A04" w:rsidRDefault="00F16A04" w:rsidP="00F16A04">
      <w:pPr>
        <w:pStyle w:val="Flietext"/>
        <w:rPr>
          <w:rStyle w:val="Flietext1"/>
        </w:rPr>
      </w:pPr>
      <w:r>
        <w:rPr>
          <w:rStyle w:val="Flietext1"/>
          <w:u w:val="thick"/>
        </w:rPr>
        <w:t>Hinweis:</w:t>
      </w:r>
    </w:p>
    <w:p w:rsidR="00F16A04" w:rsidRDefault="00F16A04" w:rsidP="00F16A04">
      <w:pPr>
        <w:pStyle w:val="Flietext"/>
        <w:rPr>
          <w:rStyle w:val="Flietext1"/>
        </w:rPr>
      </w:pPr>
      <w:r>
        <w:rPr>
          <w:rStyle w:val="Flietext1"/>
        </w:rPr>
        <w:t xml:space="preserve">Da sich </w:t>
      </w:r>
      <w:r w:rsidR="0055064E">
        <w:rPr>
          <w:rStyle w:val="Flietext1"/>
        </w:rPr>
        <w:t>GEG</w:t>
      </w:r>
      <w:r>
        <w:rPr>
          <w:rStyle w:val="Flietext1"/>
        </w:rPr>
        <w:t xml:space="preserve"> und DIN V 18599 hinsichtlich der Randbedingungen für die Bilanzierung etwas unterscheiden, sei an dieser Stelle explizit darauf hingewiesen, dass die Vorgaben de</w:t>
      </w:r>
      <w:r w:rsidR="0055064E">
        <w:rPr>
          <w:rStyle w:val="Flietext1"/>
        </w:rPr>
        <w:t>s GEG</w:t>
      </w:r>
      <w:r>
        <w:rPr>
          <w:rStyle w:val="Flietext1"/>
        </w:rPr>
        <w:t xml:space="preserve"> maßgebend sind.</w:t>
      </w:r>
    </w:p>
    <w:p w:rsidR="00F16A04" w:rsidRDefault="00F16A04" w:rsidP="0055064E">
      <w:pPr>
        <w:rPr>
          <w:rStyle w:val="Flietext1"/>
        </w:rPr>
      </w:pPr>
    </w:p>
    <w:p w:rsidR="00F16A04" w:rsidRDefault="00F16A04" w:rsidP="00F16A04">
      <w:pPr>
        <w:pStyle w:val="Flietext"/>
        <w:rPr>
          <w:rStyle w:val="Flietext1"/>
        </w:rPr>
      </w:pPr>
      <w:r>
        <w:rPr>
          <w:rStyle w:val="Flietext1"/>
          <w:rFonts w:ascii="BundesSans Bold" w:hAnsi="BundesSans Bold" w:cs="BundesSans Bold"/>
          <w:b/>
          <w:bCs/>
        </w:rPr>
        <w:t>Energiebedarfsberechnung</w:t>
      </w:r>
    </w:p>
    <w:p w:rsidR="00F16A04" w:rsidRDefault="00F16A04" w:rsidP="00F16A04">
      <w:pPr>
        <w:pStyle w:val="Flietext"/>
        <w:rPr>
          <w:rStyle w:val="Flietext1"/>
        </w:rPr>
      </w:pPr>
      <w:r>
        <w:rPr>
          <w:rStyle w:val="Flietext1"/>
        </w:rPr>
        <w:t>Zur Bestimmung der energierelevanten Bedarfswerte des Gebäudes ist das Rechenverfahren der DIN V 18599 anzuwenden. Die Berechnungen sollen Entwurfs- und Planungshilfsmittel (Grundlage für Variantenvergleiche) sein, die Notwendigkeit technischer Maßnahmen begründen sowie den Nachweis der energetischen Qualität und die Bestimmung des zu erwartenden Jahresenergiebedarfs ermöglichen.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Nachweise:</w:t>
      </w:r>
    </w:p>
    <w:p w:rsidR="00F16A04" w:rsidRDefault="00F16A04" w:rsidP="00F16A04">
      <w:pPr>
        <w:pStyle w:val="Flietext"/>
        <w:rPr>
          <w:rStyle w:val="Flietext1"/>
        </w:rPr>
      </w:pPr>
      <w:r>
        <w:rPr>
          <w:rStyle w:val="Flietext1"/>
        </w:rPr>
        <w:t>Durchführung von Berechnungen der Energiebedarfswerte des Gebäudes nach DIN V 18599 (planungsbegleitend) nach Abstimmung mit dem Auftraggeber und ggf. dem Energieberater.</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Hinweis:</w:t>
      </w:r>
    </w:p>
    <w:p w:rsidR="00F16A04" w:rsidRDefault="00F16A04" w:rsidP="00F16A04">
      <w:pPr>
        <w:pStyle w:val="Flietext"/>
        <w:rPr>
          <w:rStyle w:val="Flietext1"/>
        </w:rPr>
      </w:pPr>
      <w:r>
        <w:rPr>
          <w:rStyle w:val="Flietext1"/>
        </w:rPr>
        <w:t>Um nicht unnötigen Arbeitsaufwand zu erzeugen, sollen auch bei diesen planungsbegleitenden Berechnungen die Vorgaben de</w:t>
      </w:r>
      <w:r w:rsidR="00E05413">
        <w:rPr>
          <w:rStyle w:val="Flietext1"/>
        </w:rPr>
        <w:t>s GEG</w:t>
      </w:r>
      <w:r>
        <w:rPr>
          <w:rStyle w:val="Flietext1"/>
        </w:rPr>
        <w:t xml:space="preserve"> bezüglich der Art und des Umfangs der energetischen Bilanzierung des Gebäudes Anwendung finden (Begründung siehe oben).</w:t>
      </w:r>
    </w:p>
    <w:p w:rsidR="00F16A04" w:rsidRDefault="00F16A04" w:rsidP="00F16A04">
      <w:pPr>
        <w:pStyle w:val="Flietext"/>
        <w:rPr>
          <w:rStyle w:val="Flietext1"/>
        </w:rPr>
      </w:pPr>
    </w:p>
    <w:p w:rsidR="00F16A04" w:rsidRDefault="00F16A04" w:rsidP="00F16A04">
      <w:pPr>
        <w:pStyle w:val="Flietext"/>
        <w:rPr>
          <w:rStyle w:val="Flietext1"/>
        </w:rPr>
      </w:pPr>
    </w:p>
    <w:p w:rsidR="00F16A04" w:rsidRDefault="00F16A04" w:rsidP="00F16A04">
      <w:pPr>
        <w:pStyle w:val="Flietext"/>
        <w:rPr>
          <w:rStyle w:val="Flietext1"/>
        </w:rPr>
      </w:pPr>
      <w:r>
        <w:rPr>
          <w:rStyle w:val="Zwischentitel"/>
        </w:rPr>
        <w:t>2. Anforderungen an die Technikkonzepte</w:t>
      </w:r>
    </w:p>
    <w:p w:rsidR="00F16A04" w:rsidRDefault="00F16A04" w:rsidP="00F16A04">
      <w:pPr>
        <w:pStyle w:val="Flietext"/>
        <w:rPr>
          <w:rStyle w:val="Flietext1"/>
        </w:rPr>
      </w:pPr>
      <w:r>
        <w:rPr>
          <w:rStyle w:val="Flietext1"/>
        </w:rPr>
        <w:t>Es sind energetisch optimierte Technikkonzepte unter Beachtung der Wirtschaftlichkeit und der Gewährleistung der Versorgungssicherheit zu entwickeln. Von Anfang an muss die Wechselwirkung der versorgungstechnischen Anlagen und die Bedienbarkeit durch den Betreiber und/oder Nutzer berücksichtigt werden.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Zur Begrenzung der sofort bereitzustellenden Investitionen sind die Möglichkeiten für Stufenlösungen zu prüfen.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 xml:space="preserve">Die Bauten des Bundes sollen auf ein effizientes Energiemanagement ausgerichtet sein. Dieses ist Bestandteil eines anzustrebenden übergreifenden Facility-Managements. Im Hinblick auf die Ressourcen- und Umweltschonung sowie die Wirtschaftlichkeit des Gebäudebetriebes kommt der Gebäudeautomation gemäß DIN 276 und DIN 18386 eine Schlüsselrolle zu. </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Um bereits in der Neubauplanung die Voraussetzungen für einen späteren effizienten Gebäudebetrieb bzw. eine Betriebsoptimierung zu schaffen, ist grundsätzlich eine offene Gebäudeleittechnik (GLT), mindestens ein offenes Automatisierungssystem, für die betriebstechnischen Anlagen bspw. nach dem Standard des BBR einzusetzen.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t>Anforderungen:</w:t>
      </w:r>
    </w:p>
    <w:p w:rsidR="00F16A04" w:rsidRDefault="00F16A04" w:rsidP="00E05413">
      <w:pPr>
        <w:pStyle w:val="Flietext"/>
        <w:numPr>
          <w:ilvl w:val="0"/>
          <w:numId w:val="7"/>
        </w:numPr>
        <w:ind w:left="426"/>
        <w:rPr>
          <w:rStyle w:val="Flietext1"/>
        </w:rPr>
      </w:pPr>
      <w:r>
        <w:rPr>
          <w:rStyle w:val="Flietext1"/>
        </w:rPr>
        <w:t>einheitliche Datenpunktkennzeichnung</w:t>
      </w:r>
      <w:r w:rsidR="00E05413">
        <w:rPr>
          <w:rStyle w:val="Flietext1"/>
        </w:rPr>
        <w:t xml:space="preserve">; </w:t>
      </w:r>
      <w:r>
        <w:rPr>
          <w:rStyle w:val="Flietext1"/>
        </w:rPr>
        <w:t>bspw. durch die Anwendung des Allgemeinen Kennzeichnungssystems (AKS) des BBR,</w:t>
      </w:r>
    </w:p>
    <w:p w:rsidR="00F16A04" w:rsidRDefault="00F16A04" w:rsidP="00F16A04">
      <w:pPr>
        <w:pStyle w:val="Flietext"/>
        <w:rPr>
          <w:rStyle w:val="Flietext1"/>
        </w:rPr>
      </w:pPr>
    </w:p>
    <w:p w:rsidR="00F16A04" w:rsidRDefault="00F16A04" w:rsidP="00E05413">
      <w:pPr>
        <w:pStyle w:val="Flietext"/>
        <w:numPr>
          <w:ilvl w:val="0"/>
          <w:numId w:val="7"/>
        </w:numPr>
        <w:ind w:left="426"/>
        <w:rPr>
          <w:rStyle w:val="Flietext1"/>
        </w:rPr>
      </w:pPr>
      <w:r>
        <w:rPr>
          <w:rStyle w:val="Flietext1"/>
        </w:rPr>
        <w:t xml:space="preserve">einheitliches, offenes Kommunikationsprotokoll: </w:t>
      </w:r>
      <w:proofErr w:type="spellStart"/>
      <w:r>
        <w:rPr>
          <w:rStyle w:val="Flietext1"/>
        </w:rPr>
        <w:t>Modbus</w:t>
      </w:r>
      <w:proofErr w:type="spellEnd"/>
      <w:r>
        <w:rPr>
          <w:rStyle w:val="Flietext1"/>
        </w:rPr>
        <w:t xml:space="preserve"> TCP,</w:t>
      </w:r>
    </w:p>
    <w:p w:rsidR="00F16A04" w:rsidRDefault="00F16A04" w:rsidP="00F16A04">
      <w:pPr>
        <w:pStyle w:val="Flietext"/>
        <w:rPr>
          <w:rStyle w:val="Flietext1"/>
        </w:rPr>
      </w:pPr>
    </w:p>
    <w:p w:rsidR="00F16A04" w:rsidRDefault="00F16A04" w:rsidP="00E05413">
      <w:pPr>
        <w:pStyle w:val="Flietext"/>
        <w:numPr>
          <w:ilvl w:val="0"/>
          <w:numId w:val="7"/>
        </w:numPr>
        <w:ind w:left="426"/>
        <w:rPr>
          <w:rStyle w:val="Flietext1"/>
        </w:rPr>
      </w:pPr>
      <w:r>
        <w:rPr>
          <w:rStyle w:val="Flietext1"/>
        </w:rPr>
        <w:t>Schaffung der Möglichkeit für einen Fernzugriff auf Echtzeitwerte des Anlagenbetriebs (siehe Anlage 1)</w:t>
      </w:r>
    </w:p>
    <w:p w:rsidR="00F16A04" w:rsidRDefault="00F16A04" w:rsidP="00E05413">
      <w:pPr>
        <w:pStyle w:val="Flietext"/>
        <w:ind w:left="284" w:firstLine="168"/>
        <w:rPr>
          <w:rStyle w:val="Flietext1"/>
        </w:rPr>
      </w:pPr>
      <w:r>
        <w:rPr>
          <w:rStyle w:val="Flietext1"/>
        </w:rPr>
        <w:t>a) liegenschaftseigener Server der SQL-Daten vorhält oder</w:t>
      </w:r>
    </w:p>
    <w:p w:rsidR="00F16A04" w:rsidRDefault="00F16A04" w:rsidP="00E05413">
      <w:pPr>
        <w:pStyle w:val="Flietext"/>
        <w:ind w:left="426"/>
        <w:rPr>
          <w:rStyle w:val="Flietext1"/>
        </w:rPr>
      </w:pPr>
      <w:r>
        <w:rPr>
          <w:rStyle w:val="Flietext1"/>
        </w:rPr>
        <w:t>b) internetfähige SPS mit integriertem Webserver zur Visualisierung und zyklischer Datenspeicherung auf einem Server.</w:t>
      </w:r>
    </w:p>
    <w:p w:rsidR="00F16A04" w:rsidRDefault="00F16A04" w:rsidP="00F16A04">
      <w:pPr>
        <w:pStyle w:val="Flietext"/>
        <w:rPr>
          <w:rStyle w:val="Flietext1"/>
        </w:rPr>
      </w:pPr>
    </w:p>
    <w:p w:rsidR="00F16A04" w:rsidRDefault="00F16A04" w:rsidP="00E05413">
      <w:pPr>
        <w:pStyle w:val="Flietext"/>
        <w:numPr>
          <w:ilvl w:val="0"/>
          <w:numId w:val="7"/>
        </w:numPr>
        <w:ind w:left="426"/>
        <w:rPr>
          <w:rStyle w:val="Flietext1"/>
        </w:rPr>
      </w:pPr>
      <w:r>
        <w:rPr>
          <w:rStyle w:val="Flietext1"/>
        </w:rPr>
        <w:t>Bereitstellung von Informationen zum Energieverbrauch zur externen Abspeicherung (siehe Anlage 1)</w:t>
      </w:r>
    </w:p>
    <w:p w:rsidR="00F16A04" w:rsidRDefault="00F16A04" w:rsidP="00F16A04">
      <w:pPr>
        <w:pStyle w:val="Flietext"/>
        <w:rPr>
          <w:rStyle w:val="Flietext1"/>
        </w:rPr>
      </w:pPr>
    </w:p>
    <w:p w:rsidR="00F16A04" w:rsidRDefault="00F16A04" w:rsidP="00F16A04">
      <w:pPr>
        <w:pStyle w:val="Flietext"/>
        <w:rPr>
          <w:rStyle w:val="Flietext1"/>
        </w:rPr>
      </w:pPr>
      <w:r>
        <w:rPr>
          <w:rStyle w:val="Flietext1"/>
          <w:u w:val="thick"/>
        </w:rPr>
        <w:lastRenderedPageBreak/>
        <w:t>Empfehlung:</w:t>
      </w:r>
    </w:p>
    <w:p w:rsidR="00F16A04" w:rsidRDefault="00F16A04" w:rsidP="00F16A04">
      <w:pPr>
        <w:pStyle w:val="Flietext"/>
        <w:rPr>
          <w:rStyle w:val="Flietext1"/>
        </w:rPr>
      </w:pPr>
      <w:r>
        <w:rPr>
          <w:rStyle w:val="Flietext1"/>
        </w:rPr>
        <w:t>Schaffung der Möglichkeit für einen Fernzugriff auf Historienwerte des Anlagenbetriebs (siehe Anlage 1)</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Die GLT übernimmt die Regelung und Steuerung der Raumheizungs-, Lüftungs- und Klimaanlagen sowie der Raumkühlung. Intelligente Steuerungs- und Regelungstechniken umfassen das zeit- und ereignisabhängige Schalten und die Optimierung mit berechneten Werten.</w:t>
      </w:r>
    </w:p>
    <w:p w:rsidR="00F16A04" w:rsidRPr="00E05413" w:rsidRDefault="00F16A04" w:rsidP="00E05413">
      <w:pPr>
        <w:pStyle w:val="Flietext"/>
        <w:rPr>
          <w:rStyle w:val="Flietext1"/>
        </w:rPr>
      </w:pPr>
    </w:p>
    <w:p w:rsidR="00F16A04" w:rsidRDefault="00F16A04" w:rsidP="00F16A04">
      <w:pPr>
        <w:pStyle w:val="Flietext"/>
        <w:rPr>
          <w:rStyle w:val="Flietext1"/>
        </w:rPr>
      </w:pPr>
      <w:r>
        <w:rPr>
          <w:rStyle w:val="Flietext1"/>
        </w:rPr>
        <w:t>Bei der Planung gebäudetechnischer Ausrüstungen (Heizanlagen, Anlagen der Lüftung und Raumkühlung) sind die Empfehlungen des Arbeitskreises Maschinen- und Elektrotechnik staatlicher und kommunaler Verwaltungen für öffentliche Gebäude (AMEV) weitestgehend zu berücksichtigen. Das betrifft den Ausrüstungsstandard und die energetisch relevanten Auslegungsparameter. Über diese Anforderungen hinausgehende Konzepte sind zu begründen und wirtschaftlich zu bewerten.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Fonts w:ascii="BundesSans Bold" w:hAnsi="BundesSans Bold" w:cs="BundesSans Bold"/>
          <w:b/>
          <w:bCs/>
        </w:rPr>
        <w:t>Heizung</w:t>
      </w:r>
    </w:p>
    <w:p w:rsidR="00F16A04" w:rsidRDefault="00F16A04" w:rsidP="00F16A04">
      <w:pPr>
        <w:pStyle w:val="Flietext"/>
        <w:rPr>
          <w:rStyle w:val="Flietext1"/>
        </w:rPr>
      </w:pPr>
      <w:r>
        <w:rPr>
          <w:rStyle w:val="Flietext1"/>
        </w:rPr>
        <w:t>Grundlage für die Planung und den Betrieb der Heizungsanlagen sind die allgemein anerkannten Regeln der Heizungstechnik. Darüber hinaus sind die Regelungen de</w:t>
      </w:r>
      <w:r w:rsidR="00BF5B4F">
        <w:rPr>
          <w:rStyle w:val="Flietext1"/>
        </w:rPr>
        <w:t>s GEG</w:t>
      </w:r>
      <w:r>
        <w:rPr>
          <w:rStyle w:val="Flietext1"/>
        </w:rPr>
        <w:t xml:space="preserve">, insbesondere </w:t>
      </w:r>
      <w:r w:rsidR="00BF5B4F">
        <w:rPr>
          <w:rStyle w:val="Flietext1"/>
        </w:rPr>
        <w:t xml:space="preserve">zur Nutzung erneuerbarer Energie und </w:t>
      </w:r>
      <w:r>
        <w:rPr>
          <w:rStyle w:val="Flietext1"/>
        </w:rPr>
        <w:t>die Ausführungen zu der Begrenzung der Bereitschaftsverluste, der Wärmedämmung, dem Einsatz der Heizungspumpen und den Einrichtungen zur Steuerung und Regelung zu beachten.</w:t>
      </w:r>
      <w:r w:rsidR="00AF04A6">
        <w:rPr>
          <w:rStyle w:val="Flietext1"/>
        </w:rPr>
        <w:t xml:space="preserve"> Um die entsprechenden Zielsetzungen des Koalitionsvertrages für die 20. Legislaturperiode zu berücksichtigen, wird empfohlen, die Planung der Wärmeversorgung auf den Einsatz von mindestens 65 Prozent erneuerbarer Energien abzustellen.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Heizungsanlagen sind unter dem Gesichtspunkt der Vermeidung von Energieverlusten zu planen und müssen an die Raumbedingungen und die Komforterwartungen des Nutzers angepasst sein. Niedertemperatur-Heizsysteme sind zu bevorzugen.</w:t>
      </w:r>
    </w:p>
    <w:p w:rsidR="00F16A04" w:rsidRDefault="00F16A04" w:rsidP="00F16A04">
      <w:pPr>
        <w:pStyle w:val="Flietext"/>
        <w:rPr>
          <w:rStyle w:val="Flietext1"/>
        </w:rPr>
      </w:pPr>
    </w:p>
    <w:p w:rsidR="00BF5B4F" w:rsidRDefault="00BF5B4F" w:rsidP="00F16A04">
      <w:pPr>
        <w:pStyle w:val="Flietext"/>
        <w:rPr>
          <w:rStyle w:val="Flietext1"/>
        </w:rPr>
      </w:pPr>
      <w:r>
        <w:rPr>
          <w:rStyle w:val="Flietext1"/>
        </w:rPr>
        <w:t xml:space="preserve">Gemäß den Energieeffizienzanforderungen an Bundesbauten </w:t>
      </w:r>
      <w:r w:rsidR="00D34EA7">
        <w:rPr>
          <w:rStyle w:val="Flietext1"/>
        </w:rPr>
        <w:t xml:space="preserve">(EEFB) </w:t>
      </w:r>
      <w:r>
        <w:rPr>
          <w:rStyle w:val="Flietext1"/>
        </w:rPr>
        <w:t>dürfen grundsätzlich keine Wärmeerzeuger auf Basis des Energieträgers Öl und Heizkessel, welche mit festem fossilem Brennstoff beschickt werden, eingesetzt werden. Anlagen zum Einsatz von Biomasse sind in Neubauten zulässig, soweit keine anderweitigen erneuerbaren Energien zur Wärmeversorgung aus technischen oder wirtschaftlichen Gründen eingesetzt werden können.</w:t>
      </w:r>
      <w:r w:rsidR="00D34EA7">
        <w:rPr>
          <w:rStyle w:val="Flietext1"/>
        </w:rPr>
        <w:t xml:space="preserve"> Bei der Nutzung von Biomasse im Neubau oder in Bestandsgebäuden sind die Emissionsgrenzwerte aus den EEFB zu beachten.</w:t>
      </w:r>
    </w:p>
    <w:p w:rsidR="00BF5B4F" w:rsidRDefault="00BF5B4F" w:rsidP="00F16A04">
      <w:pPr>
        <w:pStyle w:val="Flietext"/>
        <w:rPr>
          <w:rStyle w:val="Flietext1"/>
        </w:rPr>
      </w:pPr>
    </w:p>
    <w:p w:rsidR="00F16A04" w:rsidRDefault="00F16A04" w:rsidP="00F16A04">
      <w:pPr>
        <w:pStyle w:val="Flietext"/>
        <w:rPr>
          <w:rStyle w:val="Flietext1"/>
        </w:rPr>
      </w:pPr>
      <w:r>
        <w:rPr>
          <w:rStyle w:val="Flietext1"/>
        </w:rPr>
        <w:t>Im Hinblick auf die gute Ausnutzung von Abwärme, beispielsweise aus der Strom- bzw. Kälteerzeugung, ist durch entsprechende Anlagengestaltung möglichst umfänglich die Verwendbarkeit von Niedertemperaturwärme zu sichern.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Das Wärmeverteilnetz ist hinsichtlich Struktur, Lage und Wärmeschutz zu optimieren. Es soll eine optimale Aufteilung in Heizkreise erzielt werden, die entsprechend ihrer unterschiedlichen Anforderungen einzeln regelbar sind. Ein hydraulischer Abgleich der Rohrnetze ist zu berechnen und bei Inbetriebnahme der Anlage durchzuführen. Zur Gewährleistung der Funktion und Regelbarkeit sind die wasserführenden wärmetechnischen Systeme auch hinsichtlich des Schutzes vor Korrosion, Kalkablagerung und Gasbildung durch mikrobielle Kontaminierung zu optimieren.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Wärmeerzeuger und Pumpen in den Heizungsanlagen sind exakt zu dimensionieren. Es sind geregelte Pumpen zu verwenden.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Planungsgrundlage für den Bereich der Bundeswehr ist die Musterplanung Wärmeversorgungsanlagen.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Fonts w:ascii="BundesSans Bold" w:hAnsi="BundesSans Bold" w:cs="BundesSans Bold"/>
          <w:b/>
          <w:bCs/>
        </w:rPr>
        <w:t>Warmwasser</w:t>
      </w:r>
    </w:p>
    <w:p w:rsidR="00F16A04" w:rsidRDefault="00F16A04" w:rsidP="00F16A04">
      <w:pPr>
        <w:pStyle w:val="Flietext"/>
        <w:rPr>
          <w:rStyle w:val="Flietext1"/>
        </w:rPr>
      </w:pPr>
      <w:r>
        <w:rPr>
          <w:rStyle w:val="Flietext1"/>
        </w:rPr>
        <w:t>Anlagen zur Warmwasserbereitung und Bereitstellung müssen, wenn sie nicht von vornherein vermeidbar sind (Bsp. Warmwasserbereitstellung in Büros), rationell mit den Ressourcen Wasser und Energie umgehen und im Sinne einer gesamtwirtschaftlichen Lösung optimiert sein.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Soweit nicht einfach bewertbar, sind zentrale und dezentrale Warmwasserbereitungssysteme liegenschaftsbezogen zu untersuchen. Dabei ist auch die solargestützte Warmwasserbereitung in die Betrachtung einzubeziehen.</w:t>
      </w:r>
    </w:p>
    <w:p w:rsidR="00F16A04" w:rsidRDefault="00F16A04" w:rsidP="00F16A04">
      <w:pPr>
        <w:pStyle w:val="Flietext"/>
        <w:rPr>
          <w:rStyle w:val="Flietext1"/>
        </w:rPr>
      </w:pPr>
    </w:p>
    <w:p w:rsidR="00AF04A6" w:rsidRDefault="00F16A04" w:rsidP="00F16A04">
      <w:pPr>
        <w:pStyle w:val="Flietext"/>
        <w:rPr>
          <w:rStyle w:val="Flietext1"/>
        </w:rPr>
      </w:pPr>
      <w:r>
        <w:rPr>
          <w:rStyle w:val="Flietext1"/>
        </w:rPr>
        <w:t>Die Hygienebestimmungen an das Lebensmittel Trinkwasser des DVGW müssen eingehalten werden.</w:t>
      </w:r>
    </w:p>
    <w:p w:rsidR="00AF04A6" w:rsidRDefault="00AF04A6">
      <w:pPr>
        <w:rPr>
          <w:rStyle w:val="Flietext1"/>
        </w:rPr>
      </w:pPr>
      <w:r>
        <w:rPr>
          <w:rStyle w:val="Flietext1"/>
        </w:rPr>
        <w:br w:type="page"/>
      </w:r>
    </w:p>
    <w:p w:rsidR="00F16A04" w:rsidRDefault="00F16A04" w:rsidP="00F16A04">
      <w:pPr>
        <w:pStyle w:val="Flietext"/>
        <w:rPr>
          <w:rStyle w:val="Flietext1"/>
          <w:rFonts w:ascii="BundesSerif Bold" w:hAnsi="BundesSerif Bold" w:cs="BundesSerif Bold"/>
          <w:b/>
          <w:bCs/>
        </w:rPr>
      </w:pPr>
      <w:r>
        <w:rPr>
          <w:rStyle w:val="Flietext1"/>
          <w:rFonts w:ascii="BundesSans Bold" w:hAnsi="BundesSans Bold" w:cs="BundesSans Bold"/>
          <w:b/>
          <w:bCs/>
        </w:rPr>
        <w:lastRenderedPageBreak/>
        <w:t>Lüftung / RLT</w:t>
      </w:r>
    </w:p>
    <w:p w:rsidR="00F16A04" w:rsidRDefault="00F16A04" w:rsidP="00F16A04">
      <w:pPr>
        <w:pStyle w:val="Flietext"/>
        <w:rPr>
          <w:rStyle w:val="Flietext1"/>
        </w:rPr>
      </w:pPr>
      <w:r>
        <w:rPr>
          <w:rStyle w:val="Flietext1"/>
        </w:rPr>
        <w:t>Grundsätzlich erhält die freie Lüftung Vorzug vor einer maschinellen Lüftung, sofern keine Vorschriften über den zwingenden Einsatz von maschineller Lüftung vorliegen (bspw. Laboratorien) oder der Einsatz maschineller Lüftung in Kombination mit Wärmerückgewinnungsanlagen zu einer Minderung des Heiz-/Kühlenergiebedarfs führt und die Wirtschaftlichkeit dieser Maßnahme nachgewiesen wurde.</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Das Öffnen der Fenster muss in jedem Fall möglich sein, sofern keine sicherheitstechnischen oder andere Gründe dagegensprechen.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Die Notwendigkeit der Installation von Teilklima- und/oder Klimaanlagen ist nachzuweisen. Bei alternativen Systemen ist eine Wirtschaftlichkeitsberechnung zu führen.</w:t>
      </w:r>
    </w:p>
    <w:p w:rsidR="00F16A04" w:rsidRPr="00D34EA7" w:rsidRDefault="00F16A04" w:rsidP="00D34EA7">
      <w:pPr>
        <w:pStyle w:val="Flietext"/>
        <w:rPr>
          <w:rStyle w:val="Flietext1"/>
        </w:rPr>
      </w:pPr>
    </w:p>
    <w:p w:rsidR="00F16A04" w:rsidRDefault="00F16A04" w:rsidP="00F16A04">
      <w:pPr>
        <w:pStyle w:val="Flietext"/>
        <w:rPr>
          <w:rStyle w:val="Flietext1"/>
        </w:rPr>
      </w:pPr>
      <w:r>
        <w:rPr>
          <w:rStyle w:val="Flietext1"/>
        </w:rPr>
        <w:t xml:space="preserve">Soweit maschinelle Lüftung vorgesehen wird, ist für die Luftmenge gemäß DIN EN </w:t>
      </w:r>
      <w:r w:rsidR="002303B5">
        <w:t>16798-1 (März 2022)</w:t>
      </w:r>
      <w:r>
        <w:rPr>
          <w:rStyle w:val="Flietext1"/>
        </w:rPr>
        <w:t xml:space="preserve"> die Kategorie II vorzusehen (siehe Abschnitt „Außenluftvolumenstrom“). Zuschläge für Raucher sind nicht zu berücksichtigen. Über die mit dieser Luftmenge transportierbare Energie hinausgehende Heiz- oder Kühlleistung ist dem Raum mit Wasser führenden Systemen zuzuführen. </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Planung einer effizienten Wärmerückgewinnung (Rückwärmezahl ≥ 74 %) bei Zu- und Abluftanlagen; insbesondere für größere Anlagensysteme. Die Wirtschaftlichkeit ist nachzuweisen.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Die Ventilatoren sollen einen Gesamt-Wirkungsgrad (Ventilator, Transmission, Motor, Frequenzumrichter) von ca. 65 % besitzen.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Die spezifische Ventilatorleistung (SFP) für Lüftungsanlagen, auch für Anlagen mit Wärmerückgewinnung, soll die Kategorie SFP4 nach</w:t>
      </w:r>
      <w:r w:rsidR="002303B5">
        <w:rPr>
          <w:rStyle w:val="Flietext1"/>
        </w:rPr>
        <w:t xml:space="preserve"> DIN EN </w:t>
      </w:r>
      <w:r w:rsidR="002303B5">
        <w:t>16798-3 (November 2017)</w:t>
      </w:r>
      <w:r>
        <w:rPr>
          <w:rStyle w:val="Flietext1"/>
        </w:rPr>
        <w:t xml:space="preserve"> nicht übersteigen (entspricht max. </w:t>
      </w:r>
      <w:r w:rsidR="005B33E1">
        <w:rPr>
          <w:rStyle w:val="Flietext1"/>
        </w:rPr>
        <w:t xml:space="preserve">2.000 W/(m³/s) bzw. max. </w:t>
      </w:r>
      <w:r>
        <w:rPr>
          <w:rStyle w:val="Flietext1"/>
        </w:rPr>
        <w:t>0</w:t>
      </w:r>
      <w:r w:rsidR="005B33E1">
        <w:rPr>
          <w:rStyle w:val="Flietext1"/>
        </w:rPr>
        <w:t>,</w:t>
      </w:r>
      <w:r>
        <w:rPr>
          <w:rStyle w:val="Flietext1"/>
        </w:rPr>
        <w:t>56</w:t>
      </w:r>
      <w:r w:rsidR="005B33E1">
        <w:rPr>
          <w:rStyle w:val="Flietext1"/>
        </w:rPr>
        <w:t> </w:t>
      </w:r>
      <w:r>
        <w:rPr>
          <w:rStyle w:val="Flietext1"/>
        </w:rPr>
        <w:t>W/(m³/h). Empfohlen wird das Erreichen einer höheren energetischen Qualität.</w:t>
      </w:r>
    </w:p>
    <w:p w:rsidR="00F16A04" w:rsidRDefault="00F16A04" w:rsidP="00F16A04">
      <w:pPr>
        <w:pStyle w:val="Flietext"/>
        <w:rPr>
          <w:rStyle w:val="Flietext1"/>
        </w:rPr>
      </w:pPr>
    </w:p>
    <w:p w:rsidR="00F16A04" w:rsidRDefault="00F16A04" w:rsidP="00F16A04">
      <w:pPr>
        <w:pStyle w:val="Flietext"/>
        <w:rPr>
          <w:rStyle w:val="Einrckung"/>
        </w:rPr>
      </w:pPr>
      <w:r>
        <w:rPr>
          <w:rStyle w:val="Einrckung"/>
        </w:rPr>
        <w:t>Anforderung: spezifische Ventilatorleistung - SFP 4</w:t>
      </w:r>
    </w:p>
    <w:p w:rsidR="00F16A04" w:rsidRDefault="00F16A04" w:rsidP="00F16A04">
      <w:pPr>
        <w:pStyle w:val="Flietext"/>
        <w:rPr>
          <w:rStyle w:val="Flietext1"/>
        </w:rPr>
      </w:pPr>
      <w:r>
        <w:rPr>
          <w:rStyle w:val="Einrckung"/>
        </w:rPr>
        <w:t>Ziel: spezifische Ventilatorleistung - SFP 3 oder besser</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Beachtung der AMEV-Empfehlungen „Hinweise zur Planung und Ausführung raumlufttechnischer Anlagen“ (Internet: http://www.amev-online.de).</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 xml:space="preserve">Bei gemäßigten Außentemperaturen sowie bei Nichtnutzung der Räume ist eine weitgehende Reduzierung oder vollständige Abschaltung der ventilatorgestützten Lüftung zu ermöglichen. </w:t>
      </w:r>
    </w:p>
    <w:p w:rsidR="00F16A04" w:rsidRDefault="00F16A04" w:rsidP="00F16A04">
      <w:pPr>
        <w:pStyle w:val="Flietext"/>
        <w:rPr>
          <w:rStyle w:val="Flietext1"/>
        </w:rPr>
      </w:pPr>
    </w:p>
    <w:p w:rsidR="00F16A04" w:rsidRDefault="00F16A04" w:rsidP="00F16A04">
      <w:pPr>
        <w:pStyle w:val="Flietext"/>
        <w:rPr>
          <w:rStyle w:val="Flietext1"/>
        </w:rPr>
      </w:pPr>
      <w:proofErr w:type="spellStart"/>
      <w:r w:rsidRPr="00E51EB4">
        <w:rPr>
          <w:rStyle w:val="Flietext1"/>
        </w:rPr>
        <w:t>Be</w:t>
      </w:r>
      <w:proofErr w:type="spellEnd"/>
      <w:r w:rsidRPr="00E51EB4">
        <w:rPr>
          <w:rStyle w:val="Flietext1"/>
        </w:rPr>
        <w:t xml:space="preserve">- und Entfeuchtung ist nur bei ausdrücklicher raumbezogener Anforderung des </w:t>
      </w:r>
      <w:r w:rsidR="006E0F38" w:rsidRPr="00E51EB4">
        <w:rPr>
          <w:rStyle w:val="Flietext1"/>
        </w:rPr>
        <w:t>Nutzers</w:t>
      </w:r>
      <w:r w:rsidRPr="00E51EB4">
        <w:rPr>
          <w:rStyle w:val="Flietext1"/>
        </w:rPr>
        <w:t xml:space="preserve"> sowie der Zustimmung der Obersten Instanz des </w:t>
      </w:r>
      <w:r w:rsidR="006E0F38" w:rsidRPr="00E51EB4">
        <w:rPr>
          <w:rStyle w:val="Flietext1"/>
        </w:rPr>
        <w:t>Nutzers</w:t>
      </w:r>
      <w:r w:rsidRPr="00E51EB4">
        <w:rPr>
          <w:rStyle w:val="Flietext1"/>
        </w:rPr>
        <w:t xml:space="preserve"> und der Obersten Technischen Instanz (</w:t>
      </w:r>
      <w:r w:rsidR="00136F0D" w:rsidRPr="00E51EB4">
        <w:rPr>
          <w:rStyle w:val="Flietext1"/>
        </w:rPr>
        <w:t>BMUB</w:t>
      </w:r>
      <w:r w:rsidR="006E0F38" w:rsidRPr="00E51EB4">
        <w:rPr>
          <w:rStyle w:val="Flietext1"/>
        </w:rPr>
        <w:t xml:space="preserve"> bzw. </w:t>
      </w:r>
      <w:proofErr w:type="spellStart"/>
      <w:r w:rsidR="006E0F38" w:rsidRPr="00E51EB4">
        <w:rPr>
          <w:rStyle w:val="Flietext1"/>
        </w:rPr>
        <w:t>BMVg</w:t>
      </w:r>
      <w:proofErr w:type="spellEnd"/>
      <w:r w:rsidR="00E51EB4">
        <w:rPr>
          <w:rStyle w:val="Flietext1"/>
        </w:rPr>
        <w:t xml:space="preserve"> </w:t>
      </w:r>
      <w:r w:rsidR="00E51EB4">
        <w:t xml:space="preserve">[gemäß </w:t>
      </w:r>
      <w:proofErr w:type="spellStart"/>
      <w:r w:rsidR="00E51EB4">
        <w:t>RBBau</w:t>
      </w:r>
      <w:proofErr w:type="spellEnd"/>
      <w:r w:rsidR="00E51EB4">
        <w:t>, Stand: April 2022]</w:t>
      </w:r>
      <w:r w:rsidRPr="00E51EB4">
        <w:rPr>
          <w:rStyle w:val="Flietext1"/>
        </w:rPr>
        <w:t>).</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Das Luftverteilnetz ist hinsichtlich Struktur, Lage und Wärmeschutz zu optimieren. Es soll eine optimale Aufteilung in Versorgungskreise erzielt werden, die entsprechend ihrer unterschiedlichen Anforderungen einzeln regelbar sind. Ziel ist die Minimierung der Druckverluste im Kanalnetz:</w:t>
      </w:r>
    </w:p>
    <w:p w:rsidR="00F16A04" w:rsidRDefault="00F16A04" w:rsidP="00F16A04">
      <w:pPr>
        <w:pStyle w:val="Flietext"/>
        <w:rPr>
          <w:rStyle w:val="Flietext1"/>
        </w:rPr>
      </w:pPr>
      <w:r>
        <w:rPr>
          <w:rStyle w:val="Flietext1"/>
        </w:rPr>
        <w:tab/>
      </w:r>
    </w:p>
    <w:p w:rsidR="00F16A04" w:rsidRDefault="00F16A04" w:rsidP="00F16A04">
      <w:pPr>
        <w:pStyle w:val="Flietext"/>
        <w:rPr>
          <w:rStyle w:val="Einrckung"/>
        </w:rPr>
      </w:pPr>
      <w:r>
        <w:rPr>
          <w:rStyle w:val="Einrckung"/>
        </w:rPr>
        <w:t xml:space="preserve">Anforderung: max. 1.500 </w:t>
      </w:r>
      <w:proofErr w:type="spellStart"/>
      <w:r>
        <w:rPr>
          <w:rStyle w:val="Einrckung"/>
        </w:rPr>
        <w:t>Pa</w:t>
      </w:r>
      <w:proofErr w:type="spellEnd"/>
      <w:r>
        <w:rPr>
          <w:rStyle w:val="Einrckung"/>
        </w:rPr>
        <w:t xml:space="preserve"> je Kanalnetz</w:t>
      </w:r>
    </w:p>
    <w:p w:rsidR="00F16A04" w:rsidRDefault="00F16A04" w:rsidP="00F16A04">
      <w:pPr>
        <w:pStyle w:val="Flietext"/>
        <w:rPr>
          <w:rStyle w:val="Einrckung"/>
        </w:rPr>
      </w:pPr>
      <w:r>
        <w:rPr>
          <w:rStyle w:val="Einrckung"/>
        </w:rPr>
        <w:t xml:space="preserve">Empfehlung: &lt; 1.200 </w:t>
      </w:r>
      <w:proofErr w:type="spellStart"/>
      <w:r>
        <w:rPr>
          <w:rStyle w:val="Einrckung"/>
        </w:rPr>
        <w:t>Pa</w:t>
      </w:r>
      <w:proofErr w:type="spellEnd"/>
      <w:r>
        <w:rPr>
          <w:rStyle w:val="Einrckung"/>
        </w:rPr>
        <w:t xml:space="preserve"> je Kanalnetz</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Ein Druckabgleich der Kanalnetze ist zu berechnen und bei Inbetriebnahme der Anlage durchzuführen.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Die Ventilatoren in den Lüftungsanlagen sind exakt zu dimensionieren und sollen mindestens 2-stufig, nach Möglichkeit jedoch stufenlos in ihrer Drehzahl regelbar sein.</w:t>
      </w:r>
    </w:p>
    <w:p w:rsidR="00E51EB4" w:rsidRDefault="00E51EB4" w:rsidP="00F16A04">
      <w:pPr>
        <w:pStyle w:val="Flietext"/>
        <w:rPr>
          <w:rStyle w:val="Flietext1"/>
        </w:rPr>
      </w:pPr>
    </w:p>
    <w:p w:rsidR="00E51EB4" w:rsidRDefault="00E51EB4">
      <w:pPr>
        <w:rPr>
          <w:rStyle w:val="Flietext1"/>
          <w:rFonts w:ascii="BundesSans Bold" w:hAnsi="BundesSans Bold" w:cs="BundesSans Bold"/>
          <w:b/>
          <w:bCs/>
        </w:rPr>
      </w:pPr>
      <w:r>
        <w:rPr>
          <w:rStyle w:val="Flietext1"/>
          <w:rFonts w:ascii="BundesSans Bold" w:hAnsi="BundesSans Bold" w:cs="BundesSans Bold"/>
          <w:b/>
          <w:bCs/>
        </w:rPr>
        <w:br w:type="page"/>
      </w:r>
    </w:p>
    <w:p w:rsidR="00F16A04" w:rsidRDefault="00F16A04" w:rsidP="00F16A04">
      <w:pPr>
        <w:pStyle w:val="Flietext"/>
        <w:rPr>
          <w:rStyle w:val="Flietext1"/>
        </w:rPr>
      </w:pPr>
      <w:r>
        <w:rPr>
          <w:rStyle w:val="Flietext1"/>
          <w:rFonts w:ascii="BundesSans Bold" w:hAnsi="BundesSans Bold" w:cs="BundesSans Bold"/>
          <w:b/>
          <w:bCs/>
        </w:rPr>
        <w:lastRenderedPageBreak/>
        <w:t>Kühlung</w:t>
      </w:r>
    </w:p>
    <w:p w:rsidR="00F16A04" w:rsidRDefault="00F16A04" w:rsidP="00F16A04">
      <w:pPr>
        <w:pStyle w:val="Flietext"/>
        <w:rPr>
          <w:rStyle w:val="Flietext1"/>
        </w:rPr>
      </w:pPr>
      <w:r>
        <w:rPr>
          <w:rStyle w:val="Flietext1"/>
        </w:rPr>
        <w:t xml:space="preserve">Es gilt der Grundsatz, weitestgehend auf maschinelle Kühlung zu verzichten. </w:t>
      </w:r>
      <w:r w:rsidR="00D34EA7">
        <w:rPr>
          <w:rStyle w:val="Flietext1"/>
        </w:rPr>
        <w:t xml:space="preserve">Insbesondere </w:t>
      </w:r>
      <w:r>
        <w:rPr>
          <w:rStyle w:val="Flietext1"/>
        </w:rPr>
        <w:t xml:space="preserve">Büros sind </w:t>
      </w:r>
      <w:r w:rsidR="00D34EA7">
        <w:rPr>
          <w:rStyle w:val="Flietext1"/>
        </w:rPr>
        <w:t>bspw.</w:t>
      </w:r>
      <w:r>
        <w:rPr>
          <w:rStyle w:val="Flietext1"/>
        </w:rPr>
        <w:t xml:space="preserve"> so zu planen, dass sie im Regelfall ohne maschinelle Kühlung auskommen. Äußere Kühllasten sind durch bauliche Maßnahmen, innere Kühllasten durch den Einsatz energieeffizienter Geräte (siehe Pkt. „Betriebseinrichtungen im Büro) zu minimieren. Die Notwendigkeit einer Kühlung ist nachzuweisen. Bei alternativen Systemen ist eine Wirtschaftlichkeitsberechnung zu führen.</w:t>
      </w:r>
    </w:p>
    <w:p w:rsidR="00F16A04" w:rsidRDefault="00F16A04" w:rsidP="00F16A04">
      <w:pPr>
        <w:pStyle w:val="Flietext"/>
        <w:rPr>
          <w:rStyle w:val="Flietext1"/>
        </w:rPr>
      </w:pPr>
      <w:r>
        <w:rPr>
          <w:rStyle w:val="Flietext1"/>
        </w:rPr>
        <w:t>Im Hinblick auf die Anwendbarkeit der Rückkühlung mittels Außenluft-Kühlern (Rückkühlwerke) ist durch entsprechende Anlagengestaltung möglichst umfänglich der Einsatz von Hochtemperatur-Kühlung vorzusehen.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Kälteanlagen sind unter dem Gesichtspunkt der Vermeidung unnötiger Energieverluste zu planen und müssen an die Raumbedingungen und die Komforterwartungen des Nutzers angepasst sein.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Als Antriebsenergie für die aktive Kühlung sollten vorrangig Abwärme- oder regenerative Energieressourcen genutzt werden. Der Einsatz fossiler Energieträger sollte vermieden werden.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Das Kälteverteilnetz ist hinsichtlich Struktur, Lage und Wärmeschutz zu optimieren. Es soll eine optimale Aufteilung in Kältekreise erzielt werden, die entsprechend ihrer unterschiedlichen Anforderungen einzeln regelbar sind. Ein hydraulischer Abgleich der Rohrnetze ist zu berechnen und bei Inbetriebnahme der Anlage durchzuführen. Zur Gewährleistung der Funktion und Regelbarkeit sind die wasserführenden wärmetechnischen Systeme auch hinsichtlich des Schutzes vor Korrosion, Kalkablagerung und Gasbildung durch mikrobielle Kontaminierung zu optimieren.</w:t>
      </w:r>
    </w:p>
    <w:p w:rsidR="00F16A04" w:rsidRPr="00D34EA7" w:rsidRDefault="00F16A04" w:rsidP="00D34EA7">
      <w:pPr>
        <w:pStyle w:val="Flietext"/>
        <w:rPr>
          <w:rStyle w:val="Flietext1"/>
        </w:rPr>
      </w:pPr>
    </w:p>
    <w:p w:rsidR="00F16A04" w:rsidRDefault="00F16A04" w:rsidP="00F16A04">
      <w:pPr>
        <w:pStyle w:val="Flietext"/>
        <w:rPr>
          <w:rStyle w:val="Flietext1"/>
        </w:rPr>
      </w:pPr>
      <w:r>
        <w:rPr>
          <w:rStyle w:val="Flietext1"/>
        </w:rPr>
        <w:t>Kälteerzeuger und Pumpen in den Kälteanlagen sind exakt zu dimensionieren. Es sind mehrstufig regelbare Kälteanlagen sowie geregelte Pumpen zu verwenden.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Fonts w:ascii="BundesSans Bold" w:hAnsi="BundesSans Bold" w:cs="BundesSans Bold"/>
          <w:b/>
          <w:bCs/>
        </w:rPr>
        <w:t>Beleuchtung</w:t>
      </w:r>
    </w:p>
    <w:p w:rsidR="00F16A04" w:rsidRDefault="00F16A04" w:rsidP="00F16A04">
      <w:pPr>
        <w:pStyle w:val="Flietext"/>
        <w:rPr>
          <w:rStyle w:val="Flietext1"/>
        </w:rPr>
      </w:pPr>
      <w:r>
        <w:rPr>
          <w:rStyle w:val="Flietext1"/>
        </w:rPr>
        <w:t xml:space="preserve">Grundsätzlich ist eine weitgehende und optimierte Nutzung der natürlichen Belichtung anzustreben. Bei Raumtiefen über 5 m muss die fensternahe Leuchtenreihe separat schaltbar sein. Bei einer Entscheidung zum Einsatz von Lichtlenkeinrichtungen ist der mit solchen Einrichtungen verbundene Wärmeeintrag im Sommer zu berücksichtigen; er darf keinesfalls zu erhöhter maschineller Kühlung führen. Elektrische Beleuchtung soll dem modernsten Stand energiesparender Beleuchtungstechnik entsprechen (Leuchtmittel der EU-Energieeffizienzklasse A). </w:t>
      </w:r>
      <w:r w:rsidR="00136F0D">
        <w:rPr>
          <w:rStyle w:val="Flietext1"/>
        </w:rPr>
        <w:t xml:space="preserve">Es gelten die „Vorgaben zur Umsetzung einer modernen und energieeffizienten Beleuchtung“ des BMUB (B12-8135.4/0 vom 25.07.2013). So soll </w:t>
      </w:r>
      <w:r>
        <w:rPr>
          <w:rStyle w:val="Flietext1"/>
        </w:rPr>
        <w:t xml:space="preserve">Bürobeleuchtung </w:t>
      </w:r>
      <w:r w:rsidR="00136F0D">
        <w:rPr>
          <w:rStyle w:val="Flietext1"/>
        </w:rPr>
        <w:t xml:space="preserve">bspw. </w:t>
      </w:r>
      <w:r>
        <w:rPr>
          <w:rStyle w:val="Flietext1"/>
        </w:rPr>
        <w:t>eine System-Lichtausbeute von mindestens 75 lm/W haben. In der Regel sind daher Leuchtstofflampen mit EVG oder andere, ebenso effiziente Leuchtmittel vorzusehen. Glühlampen (auch Halogenglühlampen) haben einen sehr hohen Strombedarf und eine geringe Lebensdauer und sind daher für funktionale Beleuchtung normalerweise ungeeignet.</w:t>
      </w:r>
    </w:p>
    <w:p w:rsidR="00676623" w:rsidRPr="00B84AF4" w:rsidRDefault="00676623" w:rsidP="00676623">
      <w:pPr>
        <w:pStyle w:val="LFNeueDemosFlietext"/>
        <w:ind w:left="1410" w:hanging="1410"/>
        <w:jc w:val="left"/>
        <w:rPr>
          <w:rFonts w:ascii="BundesSerif Regular" w:hAnsi="BundesSerif Regular" w:cs="Arial"/>
        </w:rPr>
      </w:pPr>
      <w:r w:rsidRPr="00B84AF4">
        <w:rPr>
          <w:rFonts w:ascii="BundesSerif Regular" w:hAnsi="BundesSerif Regular" w:cs="Arial"/>
          <w:b/>
          <w:bCs/>
        </w:rPr>
        <w:t>Tabelle 2:</w:t>
      </w:r>
      <w:r w:rsidRPr="00B84AF4">
        <w:rPr>
          <w:rFonts w:ascii="BundesSerif Regular" w:hAnsi="BundesSerif Regular" w:cs="Arial"/>
        </w:rPr>
        <w:tab/>
        <w:t xml:space="preserve">ausgewählte Wartungswerte der Beleuchtungsstärke in Bundesbauten nach </w:t>
      </w:r>
    </w:p>
    <w:p w:rsidR="00676623" w:rsidRPr="00B84AF4" w:rsidRDefault="00676623" w:rsidP="00676623">
      <w:pPr>
        <w:pStyle w:val="LFNeueDemosFlietext"/>
        <w:ind w:left="1410"/>
        <w:jc w:val="left"/>
        <w:rPr>
          <w:rFonts w:ascii="BundesSerif Regular" w:hAnsi="BundesSerif Regular" w:cs="Arial"/>
        </w:rPr>
      </w:pPr>
      <w:r w:rsidRPr="00B84AF4">
        <w:rPr>
          <w:rFonts w:ascii="BundesSerif Regular" w:hAnsi="BundesSerif Regular" w:cs="Arial"/>
        </w:rPr>
        <w:t>EN 12464-1 (</w:t>
      </w:r>
      <w:r w:rsidR="005E2496">
        <w:rPr>
          <w:rFonts w:ascii="BundesSerif Regular" w:hAnsi="BundesSerif Regular" w:cs="Arial"/>
        </w:rPr>
        <w:t>November</w:t>
      </w:r>
      <w:r w:rsidR="00247FA3">
        <w:rPr>
          <w:rFonts w:ascii="BundesSerif Regular" w:hAnsi="BundesSerif Regular" w:cs="Arial"/>
        </w:rPr>
        <w:t xml:space="preserve"> 20</w:t>
      </w:r>
      <w:r w:rsidR="005E2496">
        <w:rPr>
          <w:rFonts w:ascii="BundesSerif Regular" w:hAnsi="BundesSerif Regular" w:cs="Arial"/>
        </w:rPr>
        <w:t>2</w:t>
      </w:r>
      <w:r w:rsidR="00BF1543">
        <w:rPr>
          <w:rFonts w:ascii="BundesSerif Regular" w:hAnsi="BundesSerif Regular" w:cs="Arial"/>
        </w:rPr>
        <w:t>1</w:t>
      </w:r>
      <w:r w:rsidRPr="00B84AF4">
        <w:rPr>
          <w:rFonts w:ascii="BundesSerif Regular" w:hAnsi="BundesSerif Regular" w:cs="Arial"/>
        </w:rPr>
        <w:t>)</w:t>
      </w:r>
    </w:p>
    <w:tbl>
      <w:tblPr>
        <w:tblW w:w="7822"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2"/>
        <w:gridCol w:w="2400"/>
      </w:tblGrid>
      <w:tr w:rsidR="00676623" w:rsidRPr="0004695A" w:rsidTr="004D148A">
        <w:tc>
          <w:tcPr>
            <w:tcW w:w="5422" w:type="dxa"/>
            <w:tcBorders>
              <w:top w:val="single" w:sz="4" w:space="0" w:color="auto"/>
              <w:left w:val="single" w:sz="4" w:space="0" w:color="auto"/>
              <w:bottom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Zone</w:t>
            </w:r>
          </w:p>
        </w:tc>
        <w:tc>
          <w:tcPr>
            <w:tcW w:w="2400" w:type="dxa"/>
            <w:tcBorders>
              <w:top w:val="single" w:sz="4" w:space="0" w:color="auto"/>
              <w:left w:val="single" w:sz="4" w:space="0" w:color="auto"/>
              <w:bottom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Beleuchtungsstärke</w:t>
            </w:r>
            <w:r w:rsidRPr="00B84AF4">
              <w:rPr>
                <w:rFonts w:ascii="BundesSans Regular" w:hAnsi="BundesSans Regular" w:cs="Arial"/>
                <w:b/>
                <w:bCs/>
              </w:rPr>
              <w:br/>
              <w:t>in lx</w:t>
            </w:r>
          </w:p>
        </w:tc>
      </w:tr>
      <w:tr w:rsidR="00676623" w:rsidRPr="0004695A" w:rsidTr="004D148A">
        <w:tc>
          <w:tcPr>
            <w:tcW w:w="542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Büroräume</w:t>
            </w:r>
          </w:p>
          <w:p w:rsidR="00676623" w:rsidRPr="00B84AF4" w:rsidRDefault="00676623" w:rsidP="00676623">
            <w:pPr>
              <w:pStyle w:val="LFNeueDemosFlietext"/>
              <w:numPr>
                <w:ilvl w:val="0"/>
                <w:numId w:val="1"/>
              </w:numPr>
              <w:jc w:val="left"/>
              <w:rPr>
                <w:rFonts w:ascii="BundesSans Regular" w:hAnsi="BundesSans Regular" w:cs="Arial"/>
                <w:bCs/>
              </w:rPr>
            </w:pPr>
            <w:r w:rsidRPr="00B84AF4">
              <w:rPr>
                <w:rFonts w:ascii="BundesSans Regular" w:hAnsi="BundesSans Regular" w:cs="Arial"/>
                <w:bCs/>
              </w:rPr>
              <w:t>Arbeitsbereich (Bereich der Sehaufgabe)</w:t>
            </w:r>
          </w:p>
          <w:p w:rsidR="00676623" w:rsidRPr="00B84AF4" w:rsidRDefault="00676623" w:rsidP="00676623">
            <w:pPr>
              <w:pStyle w:val="LFNeueDemosFlietext"/>
              <w:numPr>
                <w:ilvl w:val="0"/>
                <w:numId w:val="1"/>
              </w:numPr>
              <w:jc w:val="left"/>
              <w:rPr>
                <w:rFonts w:ascii="BundesSans Regular" w:hAnsi="BundesSans Regular" w:cs="Arial"/>
                <w:bCs/>
              </w:rPr>
            </w:pPr>
            <w:r w:rsidRPr="00B84AF4">
              <w:rPr>
                <w:rFonts w:ascii="BundesSans Regular" w:hAnsi="BundesSans Regular" w:cs="Arial"/>
                <w:bCs/>
              </w:rPr>
              <w:t>Randbereich</w:t>
            </w:r>
          </w:p>
        </w:tc>
        <w:tc>
          <w:tcPr>
            <w:tcW w:w="240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p>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500</w:t>
            </w:r>
          </w:p>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300</w:t>
            </w:r>
          </w:p>
        </w:tc>
      </w:tr>
      <w:tr w:rsidR="00676623" w:rsidRPr="0004695A" w:rsidTr="004D148A">
        <w:tc>
          <w:tcPr>
            <w:tcW w:w="5422" w:type="dxa"/>
            <w:tcBorders>
              <w:top w:val="single" w:sz="4" w:space="0" w:color="auto"/>
              <w:left w:val="single" w:sz="4" w:space="0" w:color="auto"/>
              <w:bottom w:val="single" w:sz="4" w:space="0" w:color="auto"/>
              <w:right w:val="single" w:sz="4" w:space="0" w:color="auto"/>
            </w:tcBorders>
          </w:tcPr>
          <w:p w:rsidR="00676623" w:rsidRPr="00B84AF4" w:rsidRDefault="00676623" w:rsidP="00BF1543">
            <w:pPr>
              <w:pStyle w:val="LFNeueDemosFlietext"/>
              <w:jc w:val="left"/>
              <w:rPr>
                <w:rFonts w:ascii="BundesSans Regular" w:hAnsi="BundesSans Regular" w:cs="Arial"/>
                <w:bCs/>
              </w:rPr>
            </w:pPr>
            <w:r w:rsidRPr="00B84AF4">
              <w:rPr>
                <w:rFonts w:ascii="BundesSans Regular" w:hAnsi="BundesSans Regular" w:cs="Arial"/>
                <w:bCs/>
              </w:rPr>
              <w:t xml:space="preserve">Sitzungszimmer, </w:t>
            </w:r>
            <w:r w:rsidR="00BF1543">
              <w:rPr>
                <w:rFonts w:ascii="BundesSans Regular" w:hAnsi="BundesSans Regular" w:cs="Arial"/>
                <w:bCs/>
              </w:rPr>
              <w:t>Besprechungsraum, Konferenzsaal</w:t>
            </w:r>
          </w:p>
        </w:tc>
        <w:tc>
          <w:tcPr>
            <w:tcW w:w="240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500</w:t>
            </w:r>
          </w:p>
        </w:tc>
      </w:tr>
      <w:tr w:rsidR="00676623" w:rsidRPr="0004695A" w:rsidTr="004D148A">
        <w:tc>
          <w:tcPr>
            <w:tcW w:w="542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Verkehrsflächen</w:t>
            </w:r>
          </w:p>
          <w:p w:rsidR="00676623" w:rsidRPr="00B84AF4" w:rsidRDefault="00676623" w:rsidP="00676623">
            <w:pPr>
              <w:pStyle w:val="LFNeueDemosFlietext"/>
              <w:numPr>
                <w:ilvl w:val="0"/>
                <w:numId w:val="3"/>
              </w:numPr>
              <w:jc w:val="left"/>
              <w:rPr>
                <w:rFonts w:ascii="BundesSans Regular" w:hAnsi="BundesSans Regular" w:cs="Arial"/>
                <w:bCs/>
              </w:rPr>
            </w:pPr>
            <w:r w:rsidRPr="00B84AF4">
              <w:rPr>
                <w:rFonts w:ascii="BundesSans Regular" w:hAnsi="BundesSans Regular" w:cs="Arial"/>
                <w:bCs/>
              </w:rPr>
              <w:t>Flur</w:t>
            </w:r>
          </w:p>
          <w:p w:rsidR="00676623" w:rsidRPr="00B84AF4" w:rsidRDefault="00676623" w:rsidP="00676623">
            <w:pPr>
              <w:pStyle w:val="LFNeueDemosFlietext"/>
              <w:numPr>
                <w:ilvl w:val="0"/>
                <w:numId w:val="3"/>
              </w:numPr>
              <w:jc w:val="left"/>
              <w:rPr>
                <w:rFonts w:ascii="BundesSans Regular" w:hAnsi="BundesSans Regular" w:cs="Arial"/>
                <w:bCs/>
              </w:rPr>
            </w:pPr>
            <w:r w:rsidRPr="00B84AF4">
              <w:rPr>
                <w:rFonts w:ascii="BundesSans Regular" w:hAnsi="BundesSans Regular" w:cs="Arial"/>
                <w:bCs/>
              </w:rPr>
              <w:t>Treppen</w:t>
            </w:r>
          </w:p>
        </w:tc>
        <w:tc>
          <w:tcPr>
            <w:tcW w:w="240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p>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100</w:t>
            </w:r>
          </w:p>
          <w:p w:rsidR="00676623" w:rsidRPr="00B84AF4" w:rsidRDefault="00676623" w:rsidP="00BF1543">
            <w:pPr>
              <w:pStyle w:val="LFNeueDemosFlietext"/>
              <w:jc w:val="left"/>
              <w:rPr>
                <w:rFonts w:ascii="BundesSans Regular" w:hAnsi="BundesSans Regular" w:cs="Arial"/>
                <w:bCs/>
              </w:rPr>
            </w:pPr>
            <w:r w:rsidRPr="00B84AF4">
              <w:rPr>
                <w:rFonts w:ascii="BundesSans Regular" w:hAnsi="BundesSans Regular" w:cs="Arial"/>
                <w:bCs/>
              </w:rPr>
              <w:t>1</w:t>
            </w:r>
            <w:r w:rsidR="00BF1543">
              <w:rPr>
                <w:rFonts w:ascii="BundesSans Regular" w:hAnsi="BundesSans Regular" w:cs="Arial"/>
                <w:bCs/>
              </w:rPr>
              <w:t>0</w:t>
            </w:r>
            <w:r w:rsidRPr="00B84AF4">
              <w:rPr>
                <w:rFonts w:ascii="BundesSans Regular" w:hAnsi="BundesSans Regular" w:cs="Arial"/>
                <w:bCs/>
              </w:rPr>
              <w:t>0</w:t>
            </w:r>
          </w:p>
        </w:tc>
      </w:tr>
      <w:tr w:rsidR="00676623" w:rsidRPr="0004695A" w:rsidTr="004D148A">
        <w:tc>
          <w:tcPr>
            <w:tcW w:w="542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Teeküche</w:t>
            </w:r>
          </w:p>
        </w:tc>
        <w:tc>
          <w:tcPr>
            <w:tcW w:w="240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200</w:t>
            </w:r>
          </w:p>
        </w:tc>
      </w:tr>
      <w:tr w:rsidR="00676623" w:rsidRPr="0004695A" w:rsidTr="004D148A">
        <w:tc>
          <w:tcPr>
            <w:tcW w:w="542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Lager, Technik, Archiv</w:t>
            </w:r>
          </w:p>
          <w:p w:rsidR="00676623" w:rsidRPr="00B84AF4" w:rsidRDefault="00676623" w:rsidP="00676623">
            <w:pPr>
              <w:pStyle w:val="LFNeueDemosFlietext"/>
              <w:numPr>
                <w:ilvl w:val="0"/>
                <w:numId w:val="3"/>
              </w:numPr>
              <w:jc w:val="left"/>
              <w:rPr>
                <w:rFonts w:ascii="BundesSans Regular" w:hAnsi="BundesSans Regular" w:cs="Arial"/>
                <w:bCs/>
              </w:rPr>
            </w:pPr>
            <w:r w:rsidRPr="00B84AF4">
              <w:rPr>
                <w:rFonts w:ascii="BundesSans Regular" w:hAnsi="BundesSans Regular" w:cs="Arial"/>
                <w:bCs/>
              </w:rPr>
              <w:t>mit Leseaufgabe</w:t>
            </w:r>
          </w:p>
          <w:p w:rsidR="00676623" w:rsidRPr="00B84AF4" w:rsidRDefault="00676623" w:rsidP="00676623">
            <w:pPr>
              <w:pStyle w:val="LFNeueDemosFlietext"/>
              <w:numPr>
                <w:ilvl w:val="0"/>
                <w:numId w:val="3"/>
              </w:numPr>
              <w:jc w:val="left"/>
              <w:rPr>
                <w:rFonts w:ascii="BundesSans Regular" w:hAnsi="BundesSans Regular" w:cs="Arial"/>
                <w:bCs/>
              </w:rPr>
            </w:pPr>
            <w:r w:rsidRPr="00B84AF4">
              <w:rPr>
                <w:rFonts w:ascii="BundesSans Regular" w:hAnsi="BundesSans Regular" w:cs="Arial"/>
                <w:bCs/>
              </w:rPr>
              <w:t>ohne Leseaufgabe</w:t>
            </w:r>
          </w:p>
        </w:tc>
        <w:tc>
          <w:tcPr>
            <w:tcW w:w="240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p>
          <w:p w:rsidR="00676623" w:rsidRPr="00B84AF4" w:rsidRDefault="00BF1543" w:rsidP="004D148A">
            <w:pPr>
              <w:pStyle w:val="LFNeueDemosFlietext"/>
              <w:jc w:val="left"/>
              <w:rPr>
                <w:rFonts w:ascii="BundesSans Regular" w:hAnsi="BundesSans Regular" w:cs="Arial"/>
                <w:bCs/>
              </w:rPr>
            </w:pPr>
            <w:r>
              <w:rPr>
                <w:rFonts w:ascii="BundesSans Regular" w:hAnsi="BundesSans Regular" w:cs="Arial"/>
                <w:bCs/>
              </w:rPr>
              <w:t>3</w:t>
            </w:r>
            <w:r w:rsidR="00676623" w:rsidRPr="00B84AF4">
              <w:rPr>
                <w:rFonts w:ascii="BundesSans Regular" w:hAnsi="BundesSans Regular" w:cs="Arial"/>
                <w:bCs/>
              </w:rPr>
              <w:t>00</w:t>
            </w:r>
          </w:p>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100</w:t>
            </w:r>
          </w:p>
        </w:tc>
      </w:tr>
      <w:tr w:rsidR="00676623" w:rsidRPr="0004695A" w:rsidTr="004D148A">
        <w:tc>
          <w:tcPr>
            <w:tcW w:w="5422" w:type="dxa"/>
            <w:tcBorders>
              <w:top w:val="single" w:sz="4" w:space="0" w:color="auto"/>
              <w:left w:val="single" w:sz="4" w:space="0" w:color="auto"/>
              <w:bottom w:val="single" w:sz="12" w:space="0" w:color="auto"/>
              <w:right w:val="single" w:sz="6"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lastRenderedPageBreak/>
              <w:t>WC und Sanitärräume</w:t>
            </w:r>
          </w:p>
        </w:tc>
        <w:tc>
          <w:tcPr>
            <w:tcW w:w="2400" w:type="dxa"/>
            <w:tcBorders>
              <w:top w:val="single" w:sz="4" w:space="0" w:color="auto"/>
              <w:left w:val="single" w:sz="6" w:space="0" w:color="auto"/>
              <w:bottom w:val="single" w:sz="12"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200</w:t>
            </w:r>
          </w:p>
        </w:tc>
      </w:tr>
      <w:tr w:rsidR="00676623" w:rsidRPr="0004695A" w:rsidTr="004D148A">
        <w:tc>
          <w:tcPr>
            <w:tcW w:w="7822" w:type="dxa"/>
            <w:gridSpan w:val="2"/>
            <w:tcBorders>
              <w:top w:val="single" w:sz="12"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weitere Zonen siehe Anlage 2</w:t>
            </w:r>
          </w:p>
        </w:tc>
      </w:tr>
    </w:tbl>
    <w:p w:rsidR="00F16A04" w:rsidRDefault="00F16A04" w:rsidP="00F16A04">
      <w:pPr>
        <w:pStyle w:val="Flietext"/>
        <w:rPr>
          <w:rStyle w:val="Flietext1"/>
        </w:rPr>
      </w:pPr>
      <w:r>
        <w:rPr>
          <w:rStyle w:val="Flietext1"/>
        </w:rPr>
        <w:t>Der Einsatz einer präsenzabhängigen Lichtsteuerung ist grundsätzlich vorzusehen. Die Wirtschaftlichkeit dieser Maßnahme ist in einer entsprechenden Betrachtung abzuklären.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In tageslichtversorgten Bereichen ist der Einsatz einer tageslichtabhängigen Steuerung grundsätzlich vorzusehen. Die Wirtschaftlichkeit dieser Maßnahme ist in einer entsprechenden Betrachtung abzuklären. Dabei ist davon auszugehen, dass mit dieser Maßnahme der beleuchtungsbedingte Energieverbrauch in der Regel um 30 % gesenkt werden kann.</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Unter Beachtung der EN 12464-1 und der damit anzunehmenden Wartungsfaktoren (siehe Tabelle 2) sind folgende Richtwerte für den Strombedarf Beleuchtung einzuhalten (siehe Tabelle 3). Bezugsfläche ist die beleuchtete Nettogrundfläche.</w:t>
      </w:r>
    </w:p>
    <w:p w:rsidR="00F16A04" w:rsidRDefault="00F16A04" w:rsidP="00F16A04">
      <w:pPr>
        <w:pStyle w:val="Flietext"/>
        <w:rPr>
          <w:rStyle w:val="Flietext1"/>
        </w:rPr>
      </w:pPr>
    </w:p>
    <w:p w:rsidR="00F16A04" w:rsidRDefault="00F16A04" w:rsidP="00F16A04">
      <w:pPr>
        <w:pStyle w:val="Flietext"/>
        <w:rPr>
          <w:rStyle w:val="Flietext1"/>
        </w:rPr>
      </w:pPr>
      <w:r>
        <w:rPr>
          <w:rStyle w:val="Flietext1"/>
        </w:rPr>
        <w:t>Die Tageslichtnutzung ist durch hohe Reflexionsgrade der raumumschließenden Oberflächen zu unterstützen (Decke ≥0,7; Wände ≥0,5; Boden ≥0,2). Auf der Arbeitsfläche sollte ein Tageslichtquotient im Mittel von 0,9 % erreicht werden.</w:t>
      </w:r>
    </w:p>
    <w:p w:rsidR="00F16A04" w:rsidRDefault="00F16A04" w:rsidP="00F16A04">
      <w:pPr>
        <w:pStyle w:val="Flietext"/>
        <w:rPr>
          <w:rStyle w:val="Flietext1"/>
        </w:rPr>
      </w:pPr>
    </w:p>
    <w:p w:rsidR="00F16A04" w:rsidRDefault="00F16A04" w:rsidP="00F16A04">
      <w:pPr>
        <w:rPr>
          <w:rStyle w:val="Flietext1"/>
        </w:rPr>
      </w:pPr>
      <w:r>
        <w:rPr>
          <w:rStyle w:val="Flietext1"/>
        </w:rPr>
        <w:t xml:space="preserve">Geringe Leuchtdichteunterschiede zwischen Arbeitsplatzbereich (500 lx) und Umfeld (300 lx) sind zu gewährleisten. Dabei sollte die Gleichmäßigkeit der </w:t>
      </w:r>
      <w:proofErr w:type="gramStart"/>
      <w:r>
        <w:rPr>
          <w:rStyle w:val="Flietext1"/>
        </w:rPr>
        <w:t>Beleuchtungsstärke  (</w:t>
      </w:r>
      <w:proofErr w:type="gramEnd"/>
      <w:r>
        <w:rPr>
          <w:rStyle w:val="Flietext1"/>
        </w:rPr>
        <w:t>g</w:t>
      </w:r>
      <w:r>
        <w:rPr>
          <w:rStyle w:val="Flietext1"/>
          <w:vertAlign w:val="subscript"/>
        </w:rPr>
        <w:t>1</w:t>
      </w:r>
      <w:r>
        <w:rPr>
          <w:rStyle w:val="Flietext1"/>
        </w:rPr>
        <w:t xml:space="preserve"> = E</w:t>
      </w:r>
      <w:r>
        <w:rPr>
          <w:rStyle w:val="Flietext1"/>
          <w:vertAlign w:val="subscript"/>
        </w:rPr>
        <w:t>min</w:t>
      </w:r>
      <w:r>
        <w:rPr>
          <w:rStyle w:val="Flietext1"/>
        </w:rPr>
        <w:t>/E) im Bereich der Sehaufgabe mindestens 0,7 und im Bereich des Umfeldes mindestens 0,5 sein.</w:t>
      </w:r>
    </w:p>
    <w:p w:rsidR="00676623" w:rsidRDefault="00676623" w:rsidP="00676623">
      <w:pPr>
        <w:pStyle w:val="LFNeueDemosFlietext"/>
        <w:ind w:left="1410" w:hanging="1410"/>
        <w:jc w:val="left"/>
        <w:rPr>
          <w:rFonts w:ascii="BundesSerif Regular" w:hAnsi="BundesSerif Regular" w:cs="Arial"/>
        </w:rPr>
      </w:pPr>
      <w:r w:rsidRPr="00B84AF4">
        <w:rPr>
          <w:rFonts w:ascii="BundesSerif Regular" w:hAnsi="BundesSerif Regular" w:cs="Arial"/>
          <w:b/>
          <w:bCs/>
        </w:rPr>
        <w:t>Tabelle 3:</w:t>
      </w:r>
      <w:r w:rsidRPr="00B84AF4">
        <w:rPr>
          <w:rFonts w:ascii="BundesSerif Regular" w:hAnsi="BundesSerif Regular" w:cs="Arial"/>
        </w:rPr>
        <w:tab/>
        <w:t>Ziel- und Grenzwerte für die spezifische installierte Leistung für Beleuchtung in Bundesbauten nach VDI 3807-4 (2008)</w:t>
      </w:r>
    </w:p>
    <w:p w:rsidR="00D34EA7" w:rsidRPr="00B84AF4" w:rsidRDefault="00D34EA7" w:rsidP="00676623">
      <w:pPr>
        <w:pStyle w:val="LFNeueDemosFlietext"/>
        <w:ind w:left="1410" w:hanging="1410"/>
        <w:jc w:val="left"/>
        <w:rPr>
          <w:rFonts w:ascii="BundesSerif Regular" w:hAnsi="BundesSerif Regular" w:cs="Arial"/>
        </w:rPr>
      </w:pPr>
    </w:p>
    <w:tbl>
      <w:tblPr>
        <w:tblW w:w="7866"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2"/>
        <w:gridCol w:w="1680"/>
        <w:gridCol w:w="1844"/>
      </w:tblGrid>
      <w:tr w:rsidR="00676623" w:rsidRPr="0004695A" w:rsidTr="004D148A">
        <w:tc>
          <w:tcPr>
            <w:tcW w:w="4342" w:type="dxa"/>
            <w:vMerge w:val="restart"/>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Zone</w:t>
            </w:r>
          </w:p>
        </w:tc>
        <w:tc>
          <w:tcPr>
            <w:tcW w:w="3524" w:type="dxa"/>
            <w:gridSpan w:val="2"/>
            <w:shd w:val="clear" w:color="auto" w:fill="E6E6E6"/>
          </w:tcPr>
          <w:p w:rsidR="00676623" w:rsidRPr="00B84AF4" w:rsidRDefault="00676623" w:rsidP="004D148A">
            <w:pPr>
              <w:pStyle w:val="LFNeueDemosFlietext"/>
              <w:jc w:val="left"/>
              <w:rPr>
                <w:rFonts w:ascii="BundesSans Regular" w:hAnsi="BundesSans Regular" w:cs="Arial"/>
                <w:b/>
                <w:bCs/>
              </w:rPr>
            </w:pPr>
            <w:proofErr w:type="spellStart"/>
            <w:r w:rsidRPr="00B84AF4">
              <w:rPr>
                <w:rFonts w:ascii="BundesSans Regular" w:hAnsi="BundesSans Regular" w:cs="Arial"/>
                <w:b/>
                <w:bCs/>
              </w:rPr>
              <w:t>P</w:t>
            </w:r>
            <w:r w:rsidRPr="00B84AF4">
              <w:rPr>
                <w:rFonts w:ascii="BundesSans Regular" w:hAnsi="BundesSans Regular" w:cs="Arial"/>
                <w:b/>
                <w:bCs/>
                <w:vertAlign w:val="subscript"/>
              </w:rPr>
              <w:t>max.spez</w:t>
            </w:r>
            <w:proofErr w:type="spellEnd"/>
            <w:r w:rsidRPr="00B84AF4">
              <w:rPr>
                <w:rFonts w:ascii="BundesSans Regular" w:hAnsi="BundesSans Regular" w:cs="Arial"/>
                <w:b/>
                <w:bCs/>
              </w:rPr>
              <w:t xml:space="preserve"> in W/m²</w:t>
            </w:r>
          </w:p>
        </w:tc>
      </w:tr>
      <w:tr w:rsidR="00676623" w:rsidRPr="0004695A" w:rsidTr="004D148A">
        <w:tc>
          <w:tcPr>
            <w:tcW w:w="4342" w:type="dxa"/>
            <w:vMerge/>
            <w:shd w:val="clear" w:color="auto" w:fill="E6E6E6"/>
          </w:tcPr>
          <w:p w:rsidR="00676623" w:rsidRPr="00B84AF4" w:rsidRDefault="00676623" w:rsidP="004D148A">
            <w:pPr>
              <w:pStyle w:val="LFNeueDemosFlietext"/>
              <w:jc w:val="left"/>
              <w:rPr>
                <w:rFonts w:ascii="BundesSans Regular" w:hAnsi="BundesSans Regular" w:cs="Arial"/>
                <w:b/>
                <w:bCs/>
              </w:rPr>
            </w:pPr>
          </w:p>
        </w:tc>
        <w:tc>
          <w:tcPr>
            <w:tcW w:w="1680" w:type="dxa"/>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Grenzwert</w:t>
            </w:r>
          </w:p>
        </w:tc>
        <w:tc>
          <w:tcPr>
            <w:tcW w:w="1844" w:type="dxa"/>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Zielwert</w:t>
            </w:r>
          </w:p>
        </w:tc>
      </w:tr>
      <w:tr w:rsidR="00676623" w:rsidRPr="0004695A" w:rsidTr="004D148A">
        <w:tc>
          <w:tcPr>
            <w:tcW w:w="434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Einzel- und Gruppenbüro</w:t>
            </w:r>
            <w:r w:rsidRPr="00B84AF4">
              <w:rPr>
                <w:rFonts w:ascii="BundesSans Regular" w:hAnsi="BundesSans Regular" w:cs="Arial"/>
              </w:rPr>
              <w:br/>
              <w:t>(max. 6 Arbeitsplätze)</w:t>
            </w:r>
          </w:p>
        </w:tc>
        <w:tc>
          <w:tcPr>
            <w:tcW w:w="1680"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12</w:t>
            </w:r>
          </w:p>
        </w:tc>
        <w:tc>
          <w:tcPr>
            <w:tcW w:w="1844"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8</w:t>
            </w:r>
          </w:p>
        </w:tc>
      </w:tr>
      <w:tr w:rsidR="00676623" w:rsidRPr="0004695A" w:rsidTr="004D148A">
        <w:tc>
          <w:tcPr>
            <w:tcW w:w="434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 xml:space="preserve">Sitzungszimmer, Besprechungsraum, </w:t>
            </w:r>
            <w:r w:rsidRPr="00B84AF4">
              <w:rPr>
                <w:rFonts w:ascii="BundesSans Regular" w:hAnsi="BundesSans Regular" w:cs="Arial"/>
              </w:rPr>
              <w:br/>
              <w:t>Konferenzsaal</w:t>
            </w:r>
          </w:p>
        </w:tc>
        <w:tc>
          <w:tcPr>
            <w:tcW w:w="1680"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12</w:t>
            </w:r>
          </w:p>
        </w:tc>
        <w:tc>
          <w:tcPr>
            <w:tcW w:w="1844"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8</w:t>
            </w:r>
          </w:p>
        </w:tc>
      </w:tr>
      <w:tr w:rsidR="00676623" w:rsidRPr="0004695A" w:rsidTr="004D148A">
        <w:tc>
          <w:tcPr>
            <w:tcW w:w="434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Verkehrsflächen</w:t>
            </w:r>
          </w:p>
        </w:tc>
        <w:tc>
          <w:tcPr>
            <w:tcW w:w="1680"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4</w:t>
            </w:r>
          </w:p>
        </w:tc>
        <w:tc>
          <w:tcPr>
            <w:tcW w:w="1844"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r>
      <w:tr w:rsidR="00676623" w:rsidRPr="0004695A" w:rsidTr="004D148A">
        <w:tc>
          <w:tcPr>
            <w:tcW w:w="434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Teeküche</w:t>
            </w:r>
          </w:p>
        </w:tc>
        <w:tc>
          <w:tcPr>
            <w:tcW w:w="1680"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w:t>
            </w:r>
          </w:p>
        </w:tc>
        <w:tc>
          <w:tcPr>
            <w:tcW w:w="1844"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4</w:t>
            </w:r>
          </w:p>
        </w:tc>
      </w:tr>
      <w:tr w:rsidR="00676623" w:rsidRPr="0004695A" w:rsidTr="004D148A">
        <w:tc>
          <w:tcPr>
            <w:tcW w:w="4342" w:type="dxa"/>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Lager, Technik, Archiv</w:t>
            </w:r>
          </w:p>
        </w:tc>
        <w:tc>
          <w:tcPr>
            <w:tcW w:w="1680"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w:t>
            </w:r>
          </w:p>
        </w:tc>
        <w:tc>
          <w:tcPr>
            <w:tcW w:w="1844"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r>
      <w:tr w:rsidR="00676623" w:rsidRPr="0004695A" w:rsidTr="004D148A">
        <w:tc>
          <w:tcPr>
            <w:tcW w:w="434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bCs/>
              </w:rPr>
              <w:t>WC und Sanitärräume</w:t>
            </w:r>
          </w:p>
        </w:tc>
        <w:tc>
          <w:tcPr>
            <w:tcW w:w="1680"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w:t>
            </w:r>
          </w:p>
        </w:tc>
        <w:tc>
          <w:tcPr>
            <w:tcW w:w="1844"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4</w:t>
            </w:r>
          </w:p>
        </w:tc>
      </w:tr>
      <w:tr w:rsidR="00676623" w:rsidRPr="0004695A" w:rsidTr="004D148A">
        <w:tc>
          <w:tcPr>
            <w:tcW w:w="7866" w:type="dxa"/>
            <w:gridSpan w:val="3"/>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Weitere Zonen siehe Anlage 2</w:t>
            </w:r>
          </w:p>
        </w:tc>
      </w:tr>
    </w:tbl>
    <w:p w:rsidR="00F16A04" w:rsidRDefault="00F16A04" w:rsidP="00F16A04"/>
    <w:p w:rsidR="00F16A04" w:rsidRPr="00F16A04" w:rsidRDefault="00F16A04" w:rsidP="00F16A04">
      <w:pPr>
        <w:tabs>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ans Bold" w:hAnsi="BundesSans Bold" w:cs="BundesSans Bold"/>
          <w:b/>
          <w:bCs/>
          <w:color w:val="000000"/>
          <w:sz w:val="18"/>
          <w:szCs w:val="18"/>
        </w:rPr>
        <w:t>Betriebseinrichtungen</w:t>
      </w:r>
    </w:p>
    <w:p w:rsidR="00F16A04" w:rsidRPr="00F16A04" w:rsidRDefault="00F16A04" w:rsidP="00F16A04">
      <w:pPr>
        <w:tabs>
          <w:tab w:val="left" w:pos="2840"/>
        </w:tabs>
        <w:autoSpaceDE w:val="0"/>
        <w:autoSpaceDN w:val="0"/>
        <w:adjustRightInd w:val="0"/>
        <w:spacing w:after="0" w:line="260" w:lineRule="atLeast"/>
        <w:textAlignment w:val="center"/>
        <w:rPr>
          <w:rFonts w:ascii="BundesSans Regular" w:hAnsi="BundesSans Regular" w:cs="BundesSans Regular"/>
          <w:color w:val="0C4C4C"/>
          <w:spacing w:val="2"/>
          <w:sz w:val="16"/>
          <w:szCs w:val="16"/>
        </w:rPr>
      </w:pPr>
      <w:r w:rsidRPr="00F16A04">
        <w:rPr>
          <w:rFonts w:ascii="BundesSerif Regular" w:hAnsi="BundesSerif Regular" w:cs="BundesSerif Regular"/>
          <w:color w:val="000000"/>
          <w:sz w:val="18"/>
          <w:szCs w:val="18"/>
        </w:rPr>
        <w:t xml:space="preserve">Die Tabelle 4 enthält Zielwerte für den elektrischen Leistungsbedarf der energieeffizienten Betriebseinrichtungen im Büro. Die Werte stammen aus der VDI 3807, Blatt 4: 2008 bzw. der SIA </w:t>
      </w:r>
      <w:r w:rsidR="005E2496">
        <w:rPr>
          <w:rFonts w:ascii="BundesSerif Regular" w:hAnsi="BundesSerif Regular" w:cs="BundesSerif Regular"/>
          <w:color w:val="000000"/>
          <w:sz w:val="18"/>
          <w:szCs w:val="18"/>
        </w:rPr>
        <w:t>2056 (August 2019)</w:t>
      </w:r>
      <w:r w:rsidRPr="00F16A04">
        <w:rPr>
          <w:rFonts w:ascii="BundesSerif Regular" w:hAnsi="BundesSerif Regular" w:cs="BundesSerif Regular"/>
          <w:color w:val="000000"/>
          <w:sz w:val="18"/>
          <w:szCs w:val="18"/>
        </w:rPr>
        <w:t>.</w:t>
      </w:r>
    </w:p>
    <w:p w:rsidR="00F16A04" w:rsidRDefault="00F16A04" w:rsidP="00F16A04"/>
    <w:p w:rsidR="00FF701E" w:rsidRDefault="00FF701E">
      <w:pPr>
        <w:rPr>
          <w:rFonts w:ascii="BundesSerif Regular" w:eastAsia="Times New Roman" w:hAnsi="BundesSerif Regular" w:cs="Arial"/>
          <w:b/>
          <w:bCs/>
          <w:sz w:val="21"/>
          <w:szCs w:val="24"/>
          <w:lang w:eastAsia="de-DE"/>
        </w:rPr>
      </w:pPr>
      <w:r>
        <w:rPr>
          <w:rFonts w:ascii="BundesSerif Regular" w:hAnsi="BundesSerif Regular" w:cs="Arial"/>
          <w:b/>
          <w:bCs/>
        </w:rPr>
        <w:br w:type="page"/>
      </w:r>
    </w:p>
    <w:p w:rsidR="00676623" w:rsidRPr="00B84AF4" w:rsidRDefault="00676623" w:rsidP="00676623">
      <w:pPr>
        <w:pStyle w:val="LFNeueDemosFlietext"/>
        <w:ind w:left="1410" w:hanging="1410"/>
        <w:jc w:val="left"/>
        <w:rPr>
          <w:rFonts w:ascii="BundesSerif Regular" w:hAnsi="BundesSerif Regular" w:cs="Arial"/>
        </w:rPr>
      </w:pPr>
      <w:r w:rsidRPr="00B84AF4">
        <w:rPr>
          <w:rFonts w:ascii="BundesSerif Regular" w:hAnsi="BundesSerif Regular" w:cs="Arial"/>
          <w:b/>
          <w:bCs/>
        </w:rPr>
        <w:t>Tabelle 4:</w:t>
      </w:r>
      <w:r w:rsidRPr="00B84AF4">
        <w:rPr>
          <w:rFonts w:ascii="BundesSerif Regular" w:hAnsi="BundesSerif Regular" w:cs="Arial"/>
        </w:rPr>
        <w:tab/>
        <w:t xml:space="preserve">Zielwerte für die spezifische installierte Leistung für energieeffiziente Betriebseinrichtungen im Büro in Bundesbauten nach VDI 3807-4 (2008) bzw. </w:t>
      </w:r>
    </w:p>
    <w:p w:rsidR="00FF701E" w:rsidRDefault="00676623" w:rsidP="00676623">
      <w:pPr>
        <w:pStyle w:val="LFNeueDemosFlietext"/>
        <w:ind w:left="1410"/>
        <w:jc w:val="left"/>
        <w:rPr>
          <w:rFonts w:ascii="BundesSerif Regular" w:hAnsi="BundesSerif Regular" w:cs="Arial"/>
        </w:rPr>
      </w:pPr>
      <w:r w:rsidRPr="00B84AF4">
        <w:rPr>
          <w:rFonts w:ascii="BundesSerif Regular" w:hAnsi="BundesSerif Regular" w:cs="Arial"/>
        </w:rPr>
        <w:t xml:space="preserve">SIA </w:t>
      </w:r>
      <w:r w:rsidR="005E2496">
        <w:rPr>
          <w:rFonts w:ascii="BundesSerif Regular" w:hAnsi="BundesSerif Regular" w:cs="Arial"/>
        </w:rPr>
        <w:t>2056 (August 2019)</w:t>
      </w:r>
      <w:r w:rsidRPr="00B84AF4">
        <w:rPr>
          <w:rFonts w:ascii="BundesSerif Regular" w:hAnsi="BundesSerif Regular" w:cs="Arial"/>
        </w:rPr>
        <w:t xml:space="preserve"> in W</w:t>
      </w:r>
    </w:p>
    <w:p w:rsidR="00676623" w:rsidRPr="00B84AF4" w:rsidRDefault="00676623" w:rsidP="00676623">
      <w:pPr>
        <w:pStyle w:val="LFNeueDemosFlietext"/>
        <w:ind w:left="1410"/>
        <w:jc w:val="left"/>
        <w:rPr>
          <w:rFonts w:ascii="BundesSerif Regular" w:hAnsi="BundesSerif Regular" w:cs="Arial"/>
        </w:rPr>
      </w:pPr>
    </w:p>
    <w:tbl>
      <w:tblPr>
        <w:tblW w:w="7822"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2"/>
        <w:gridCol w:w="1480"/>
        <w:gridCol w:w="1480"/>
        <w:gridCol w:w="1480"/>
      </w:tblGrid>
      <w:tr w:rsidR="00676623" w:rsidRPr="0004695A" w:rsidTr="004D148A">
        <w:tc>
          <w:tcPr>
            <w:tcW w:w="3382" w:type="dxa"/>
            <w:vMerge w:val="restart"/>
            <w:tcBorders>
              <w:top w:val="nil"/>
              <w:left w:val="nil"/>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 xml:space="preserve"> </w:t>
            </w:r>
          </w:p>
        </w:tc>
        <w:tc>
          <w:tcPr>
            <w:tcW w:w="4440" w:type="dxa"/>
            <w:gridSpan w:val="3"/>
          </w:tcPr>
          <w:p w:rsidR="00676623" w:rsidRPr="00B84AF4" w:rsidRDefault="00676623" w:rsidP="004D148A">
            <w:pPr>
              <w:pStyle w:val="LFNeueDemosFlietext"/>
              <w:jc w:val="left"/>
              <w:rPr>
                <w:rFonts w:ascii="BundesSans Regular" w:hAnsi="BundesSans Regular" w:cs="Arial"/>
                <w:b/>
              </w:rPr>
            </w:pPr>
            <w:r w:rsidRPr="00B84AF4">
              <w:rPr>
                <w:rFonts w:ascii="BundesSans Regular" w:hAnsi="BundesSans Regular" w:cs="Arial"/>
                <w:b/>
              </w:rPr>
              <w:t>Leistungsaufnahme in W</w:t>
            </w:r>
          </w:p>
        </w:tc>
      </w:tr>
      <w:tr w:rsidR="00676623" w:rsidRPr="0004695A" w:rsidTr="004D148A">
        <w:tc>
          <w:tcPr>
            <w:tcW w:w="3382" w:type="dxa"/>
            <w:vMerge/>
            <w:tcBorders>
              <w:top w:val="nil"/>
              <w:left w:val="nil"/>
            </w:tcBorders>
          </w:tcPr>
          <w:p w:rsidR="00676623" w:rsidRPr="00B84AF4" w:rsidRDefault="00676623" w:rsidP="004D148A">
            <w:pPr>
              <w:pStyle w:val="LFNeueDemosFlietext"/>
              <w:jc w:val="left"/>
              <w:rPr>
                <w:rFonts w:ascii="BundesSans Regular" w:hAnsi="BundesSans Regular" w:cs="Arial"/>
              </w:rPr>
            </w:pPr>
          </w:p>
        </w:tc>
        <w:tc>
          <w:tcPr>
            <w:tcW w:w="4440" w:type="dxa"/>
            <w:gridSpan w:val="3"/>
          </w:tcPr>
          <w:p w:rsidR="00676623" w:rsidRPr="00B84AF4" w:rsidRDefault="00676623" w:rsidP="004D148A">
            <w:pPr>
              <w:pStyle w:val="LFNeueDemosFlietext"/>
              <w:jc w:val="left"/>
              <w:rPr>
                <w:rFonts w:ascii="BundesSans Regular" w:hAnsi="BundesSans Regular" w:cs="Arial"/>
                <w:b/>
              </w:rPr>
            </w:pPr>
            <w:r w:rsidRPr="00B84AF4">
              <w:rPr>
                <w:rFonts w:ascii="BundesSans Regular" w:hAnsi="BundesSans Regular" w:cs="Arial"/>
                <w:b/>
              </w:rPr>
              <w:t>Betriebszustand</w:t>
            </w:r>
          </w:p>
        </w:tc>
      </w:tr>
      <w:tr w:rsidR="00676623" w:rsidRPr="0004695A" w:rsidTr="004D148A">
        <w:tc>
          <w:tcPr>
            <w:tcW w:w="3382" w:type="dxa"/>
            <w:vMerge/>
            <w:tcBorders>
              <w:left w:val="nil"/>
            </w:tcBorders>
          </w:tcPr>
          <w:p w:rsidR="00676623" w:rsidRPr="00B84AF4" w:rsidRDefault="00676623" w:rsidP="004D148A">
            <w:pPr>
              <w:pStyle w:val="LFNeueDemosFlietext"/>
              <w:jc w:val="left"/>
              <w:rPr>
                <w:rFonts w:ascii="BundesSans Regular" w:hAnsi="BundesSans Regular" w:cs="Arial"/>
              </w:rPr>
            </w:pPr>
          </w:p>
        </w:tc>
        <w:tc>
          <w:tcPr>
            <w:tcW w:w="1480" w:type="dxa"/>
          </w:tcPr>
          <w:p w:rsidR="00676623" w:rsidRPr="00B84AF4" w:rsidRDefault="00676623" w:rsidP="004D148A">
            <w:pPr>
              <w:pStyle w:val="LFNeueDemosFlietext"/>
              <w:jc w:val="left"/>
              <w:rPr>
                <w:rFonts w:ascii="BundesSans Regular" w:hAnsi="BundesSans Regular" w:cs="Arial"/>
                <w:b/>
              </w:rPr>
            </w:pPr>
            <w:r w:rsidRPr="00B84AF4">
              <w:rPr>
                <w:rFonts w:ascii="BundesSans Regular" w:hAnsi="BundesSans Regular" w:cs="Arial"/>
                <w:b/>
              </w:rPr>
              <w:t>ein</w:t>
            </w:r>
          </w:p>
        </w:tc>
        <w:tc>
          <w:tcPr>
            <w:tcW w:w="1480" w:type="dxa"/>
          </w:tcPr>
          <w:p w:rsidR="00676623" w:rsidRPr="00B84AF4" w:rsidRDefault="00676623" w:rsidP="004D148A">
            <w:pPr>
              <w:pStyle w:val="LFNeueDemosFlietext"/>
              <w:jc w:val="left"/>
              <w:rPr>
                <w:rFonts w:ascii="BundesSans Regular" w:hAnsi="BundesSans Regular" w:cs="Arial"/>
                <w:b/>
              </w:rPr>
            </w:pPr>
            <w:r w:rsidRPr="00B84AF4">
              <w:rPr>
                <w:rFonts w:ascii="BundesSans Regular" w:hAnsi="BundesSans Regular" w:cs="Arial"/>
                <w:b/>
              </w:rPr>
              <w:t>bereit</w:t>
            </w:r>
          </w:p>
        </w:tc>
        <w:tc>
          <w:tcPr>
            <w:tcW w:w="1480" w:type="dxa"/>
          </w:tcPr>
          <w:p w:rsidR="00676623" w:rsidRPr="00B84AF4" w:rsidRDefault="00676623" w:rsidP="004D148A">
            <w:pPr>
              <w:pStyle w:val="LFNeueDemosFlietext"/>
              <w:jc w:val="left"/>
              <w:rPr>
                <w:rFonts w:ascii="BundesSans Regular" w:hAnsi="BundesSans Regular" w:cs="Arial"/>
                <w:b/>
              </w:rPr>
            </w:pPr>
            <w:r w:rsidRPr="00B84AF4">
              <w:rPr>
                <w:rFonts w:ascii="BundesSans Regular" w:hAnsi="BundesSans Regular" w:cs="Arial"/>
                <w:b/>
              </w:rPr>
              <w:t>aus</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PC ( Röhrenbildschirm)</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90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PC (Flüssigkristall-Bildschirm)</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Notebook</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15</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Tintenstrahl-Drucker</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Laser-Drucker</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100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Telefon</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Fax</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Kopierer</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100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w:t>
            </w:r>
          </w:p>
        </w:tc>
      </w:tr>
      <w:tr w:rsidR="00676623" w:rsidRPr="0004695A" w:rsidTr="004D148A">
        <w:tc>
          <w:tcPr>
            <w:tcW w:w="3382" w:type="dxa"/>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Scanner</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10</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480" w:type="dxa"/>
            <w:vAlign w:val="center"/>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w:t>
            </w:r>
          </w:p>
        </w:tc>
      </w:tr>
    </w:tbl>
    <w:p w:rsidR="00F16A04" w:rsidRDefault="00F16A04" w:rsidP="00F16A04"/>
    <w:p w:rsidR="00F16A04" w:rsidRDefault="00F16A04" w:rsidP="00F16A04">
      <w:pPr>
        <w:pStyle w:val="Flietext"/>
        <w:tabs>
          <w:tab w:val="left" w:pos="2840"/>
        </w:tabs>
        <w:rPr>
          <w:rStyle w:val="Flietext1"/>
          <w:rFonts w:ascii="BundesSerif Bold" w:hAnsi="BundesSerif Bold" w:cs="BundesSerif Bold"/>
          <w:b/>
          <w:bCs/>
        </w:rPr>
      </w:pPr>
      <w:r>
        <w:rPr>
          <w:rStyle w:val="Flietext1"/>
          <w:rFonts w:ascii="BundesSans Bold" w:hAnsi="BundesSans Bold" w:cs="BundesSans Bold"/>
          <w:b/>
          <w:bCs/>
        </w:rPr>
        <w:t>Diverse Technik</w:t>
      </w:r>
    </w:p>
    <w:p w:rsidR="00F16A04" w:rsidRDefault="00F16A04" w:rsidP="00F16A04">
      <w:pPr>
        <w:pStyle w:val="Flietext"/>
        <w:tabs>
          <w:tab w:val="left" w:pos="2840"/>
        </w:tabs>
        <w:rPr>
          <w:rStyle w:val="Flietext1"/>
        </w:rPr>
      </w:pPr>
      <w:r>
        <w:rPr>
          <w:rStyle w:val="Flietext1"/>
        </w:rPr>
        <w:t xml:space="preserve">Über die vorgenannten elektrischen Verbraucher hinaus ist allgemein darauf zu achten, dass die geplanten Anlagen grundsätzlich effizient mit der für ihren Betrieb eingesetzten Energie umgehen. Die nachfolgende Tabelle enthält </w:t>
      </w:r>
      <w:proofErr w:type="spellStart"/>
      <w:r>
        <w:rPr>
          <w:rStyle w:val="Flietext1"/>
        </w:rPr>
        <w:t>Anhaltswerte</w:t>
      </w:r>
      <w:proofErr w:type="spellEnd"/>
      <w:r>
        <w:rPr>
          <w:rStyle w:val="Flietext1"/>
        </w:rPr>
        <w:t>, mit denen die Energieeffizienz einer geplanten Anlage bewertet werden kann.</w:t>
      </w:r>
    </w:p>
    <w:p w:rsidR="00F16A04" w:rsidRDefault="00F16A04" w:rsidP="00F16A04"/>
    <w:p w:rsidR="00676623" w:rsidRDefault="00676623" w:rsidP="00676623">
      <w:pPr>
        <w:pStyle w:val="LFNeueDemosFlietext"/>
        <w:ind w:left="1410" w:hanging="1410"/>
        <w:jc w:val="left"/>
        <w:rPr>
          <w:rFonts w:ascii="BundesSerif Regular" w:hAnsi="BundesSerif Regular" w:cs="Arial"/>
        </w:rPr>
      </w:pPr>
      <w:r w:rsidRPr="00B84AF4">
        <w:rPr>
          <w:rFonts w:ascii="BundesSerif Regular" w:hAnsi="BundesSerif Regular" w:cs="Arial"/>
          <w:b/>
          <w:bCs/>
        </w:rPr>
        <w:t>Tabelle 5:</w:t>
      </w:r>
      <w:r w:rsidRPr="00B84AF4">
        <w:rPr>
          <w:rFonts w:ascii="BundesSerif Regular" w:hAnsi="BundesSerif Regular" w:cs="Arial"/>
        </w:rPr>
        <w:tab/>
        <w:t xml:space="preserve">Ziel- und Grenzwerte für </w:t>
      </w:r>
      <w:r w:rsidR="00AF04A6">
        <w:rPr>
          <w:rFonts w:ascii="BundesSerif Regular" w:hAnsi="BundesSerif Regular" w:cs="Arial"/>
        </w:rPr>
        <w:t>den</w:t>
      </w:r>
      <w:r w:rsidRPr="00B84AF4">
        <w:rPr>
          <w:rFonts w:ascii="BundesSerif Regular" w:hAnsi="BundesSerif Regular" w:cs="Arial"/>
        </w:rPr>
        <w:t xml:space="preserve"> spezifische</w:t>
      </w:r>
      <w:r w:rsidR="00AF04A6">
        <w:rPr>
          <w:rFonts w:ascii="BundesSerif Regular" w:hAnsi="BundesSerif Regular" w:cs="Arial"/>
        </w:rPr>
        <w:t>n</w:t>
      </w:r>
      <w:r w:rsidRPr="00B84AF4">
        <w:rPr>
          <w:rFonts w:ascii="BundesSerif Regular" w:hAnsi="BundesSerif Regular" w:cs="Arial"/>
        </w:rPr>
        <w:t xml:space="preserve"> Energiebedarf für diverse technische Anlagen nach VDI 3807-4 (2008) bzw. </w:t>
      </w:r>
      <w:r w:rsidR="005E2496" w:rsidRPr="00B84AF4">
        <w:rPr>
          <w:rFonts w:ascii="BundesSerif Regular" w:hAnsi="BundesSerif Regular" w:cs="Arial"/>
        </w:rPr>
        <w:t xml:space="preserve">SIA </w:t>
      </w:r>
      <w:r w:rsidR="005E2496">
        <w:rPr>
          <w:rFonts w:ascii="BundesSerif Regular" w:hAnsi="BundesSerif Regular" w:cs="Arial"/>
        </w:rPr>
        <w:t>2056 (August 2019)</w:t>
      </w:r>
    </w:p>
    <w:p w:rsidR="00676623" w:rsidRPr="00B84AF4" w:rsidRDefault="00676623" w:rsidP="00676623">
      <w:pPr>
        <w:pStyle w:val="LFNeueDemosFlietext"/>
        <w:ind w:left="1410" w:hanging="1410"/>
        <w:jc w:val="left"/>
        <w:rPr>
          <w:rFonts w:ascii="BundesSerif Regular" w:hAnsi="BundesSerif Regular" w:cs="Arial"/>
        </w:rPr>
      </w:pPr>
    </w:p>
    <w:tbl>
      <w:tblPr>
        <w:tblW w:w="7866" w:type="dxa"/>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2"/>
        <w:gridCol w:w="1680"/>
        <w:gridCol w:w="1844"/>
      </w:tblGrid>
      <w:tr w:rsidR="00676623" w:rsidRPr="0004695A" w:rsidTr="004D148A">
        <w:tc>
          <w:tcPr>
            <w:tcW w:w="4342" w:type="dxa"/>
            <w:vMerge w:val="restart"/>
            <w:tcBorders>
              <w:top w:val="single" w:sz="4" w:space="0" w:color="auto"/>
              <w:left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Zone</w:t>
            </w:r>
          </w:p>
        </w:tc>
        <w:tc>
          <w:tcPr>
            <w:tcW w:w="3524" w:type="dxa"/>
            <w:gridSpan w:val="2"/>
            <w:tcBorders>
              <w:top w:val="single" w:sz="4" w:space="0" w:color="auto"/>
              <w:left w:val="single" w:sz="4" w:space="0" w:color="auto"/>
              <w:bottom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spez. Energiebedarf in kWh/(m²a)</w:t>
            </w:r>
          </w:p>
        </w:tc>
      </w:tr>
      <w:tr w:rsidR="00676623" w:rsidRPr="0004695A" w:rsidTr="004D148A">
        <w:tc>
          <w:tcPr>
            <w:tcW w:w="4342" w:type="dxa"/>
            <w:vMerge/>
            <w:tcBorders>
              <w:left w:val="single" w:sz="4" w:space="0" w:color="auto"/>
              <w:bottom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p>
        </w:tc>
        <w:tc>
          <w:tcPr>
            <w:tcW w:w="1680" w:type="dxa"/>
            <w:tcBorders>
              <w:top w:val="single" w:sz="4" w:space="0" w:color="auto"/>
              <w:left w:val="single" w:sz="4" w:space="0" w:color="auto"/>
              <w:bottom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Grenzwert</w:t>
            </w:r>
          </w:p>
        </w:tc>
        <w:tc>
          <w:tcPr>
            <w:tcW w:w="1844" w:type="dxa"/>
            <w:tcBorders>
              <w:top w:val="single" w:sz="4" w:space="0" w:color="auto"/>
              <w:left w:val="single" w:sz="4" w:space="0" w:color="auto"/>
              <w:bottom w:val="single" w:sz="4" w:space="0" w:color="auto"/>
              <w:right w:val="single" w:sz="4" w:space="0" w:color="auto"/>
            </w:tcBorders>
            <w:shd w:val="clear" w:color="auto" w:fill="E6E6E6"/>
          </w:tcPr>
          <w:p w:rsidR="00676623" w:rsidRPr="00B84AF4" w:rsidRDefault="00676623" w:rsidP="004D148A">
            <w:pPr>
              <w:pStyle w:val="LFNeueDemosFlietext"/>
              <w:jc w:val="left"/>
              <w:rPr>
                <w:rFonts w:ascii="BundesSans Regular" w:hAnsi="BundesSans Regular" w:cs="Arial"/>
                <w:b/>
                <w:bCs/>
              </w:rPr>
            </w:pPr>
            <w:r w:rsidRPr="00B84AF4">
              <w:rPr>
                <w:rFonts w:ascii="BundesSans Regular" w:hAnsi="BundesSans Regular" w:cs="Arial"/>
                <w:b/>
                <w:bCs/>
              </w:rPr>
              <w:t>Zielwert</w:t>
            </w:r>
          </w:p>
        </w:tc>
      </w:tr>
      <w:tr w:rsidR="00676623" w:rsidRPr="0004695A" w:rsidTr="004D148A">
        <w:tc>
          <w:tcPr>
            <w:tcW w:w="434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Aufzüge</w:t>
            </w:r>
          </w:p>
        </w:tc>
        <w:tc>
          <w:tcPr>
            <w:tcW w:w="168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1,5</w:t>
            </w:r>
          </w:p>
        </w:tc>
        <w:tc>
          <w:tcPr>
            <w:tcW w:w="1844"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t>
            </w:r>
          </w:p>
        </w:tc>
      </w:tr>
      <w:tr w:rsidR="00676623" w:rsidRPr="0004695A" w:rsidTr="004D148A">
        <w:tc>
          <w:tcPr>
            <w:tcW w:w="434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Pumpen (Heizung)</w:t>
            </w:r>
          </w:p>
        </w:tc>
        <w:tc>
          <w:tcPr>
            <w:tcW w:w="168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844"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1</w:t>
            </w:r>
          </w:p>
        </w:tc>
      </w:tr>
      <w:tr w:rsidR="00676623" w:rsidRPr="0004695A" w:rsidTr="004D148A">
        <w:tc>
          <w:tcPr>
            <w:tcW w:w="4342" w:type="dxa"/>
            <w:tcBorders>
              <w:top w:val="single" w:sz="4" w:space="0" w:color="auto"/>
              <w:left w:val="single" w:sz="4" w:space="0" w:color="auto"/>
              <w:bottom w:val="single" w:sz="4" w:space="0" w:color="auto"/>
              <w:right w:val="single" w:sz="4" w:space="0" w:color="auto"/>
            </w:tcBorders>
          </w:tcPr>
          <w:p w:rsidR="00FF701E" w:rsidRDefault="00676623" w:rsidP="004D148A">
            <w:pPr>
              <w:pStyle w:val="LFNeueDemosFlietext"/>
              <w:jc w:val="left"/>
              <w:rPr>
                <w:rFonts w:ascii="BundesSans Regular" w:hAnsi="BundesSans Regular" w:cs="Arial"/>
              </w:rPr>
            </w:pPr>
            <w:r w:rsidRPr="00B84AF4">
              <w:rPr>
                <w:rFonts w:ascii="BundesSans Regular" w:hAnsi="BundesSans Regular" w:cs="Arial"/>
              </w:rPr>
              <w:t>Zentrale EDV</w:t>
            </w:r>
          </w:p>
          <w:p w:rsidR="00676623" w:rsidRPr="00B84AF4" w:rsidRDefault="00FF701E" w:rsidP="00FF701E">
            <w:pPr>
              <w:pStyle w:val="LFNeueDemosFlietext"/>
              <w:numPr>
                <w:ilvl w:val="0"/>
                <w:numId w:val="4"/>
              </w:numPr>
              <w:jc w:val="left"/>
              <w:rPr>
                <w:rFonts w:ascii="BundesSans Regular" w:hAnsi="BundesSans Regular" w:cs="Arial"/>
              </w:rPr>
            </w:pPr>
            <w:r w:rsidRPr="00B84AF4">
              <w:rPr>
                <w:rFonts w:ascii="BundesSans Regular" w:hAnsi="BundesSans Regular" w:cs="Arial"/>
              </w:rPr>
              <w:t xml:space="preserve">Ausstattungsgrad </w:t>
            </w:r>
            <w:r w:rsidR="00676623" w:rsidRPr="00B84AF4">
              <w:rPr>
                <w:rFonts w:ascii="BundesSans Regular" w:hAnsi="BundesSans Regular" w:cs="Arial"/>
              </w:rPr>
              <w:t>„gering“</w:t>
            </w:r>
          </w:p>
          <w:p w:rsidR="00676623" w:rsidRPr="00B84AF4" w:rsidRDefault="00676623" w:rsidP="00676623">
            <w:pPr>
              <w:pStyle w:val="LFNeueDemosFlietext"/>
              <w:numPr>
                <w:ilvl w:val="0"/>
                <w:numId w:val="4"/>
              </w:numPr>
              <w:jc w:val="left"/>
              <w:rPr>
                <w:rFonts w:ascii="BundesSans Regular" w:hAnsi="BundesSans Regular" w:cs="Arial"/>
              </w:rPr>
            </w:pPr>
            <w:r w:rsidRPr="00B84AF4">
              <w:rPr>
                <w:rFonts w:ascii="BundesSans Regular" w:hAnsi="BundesSans Regular" w:cs="Arial"/>
              </w:rPr>
              <w:t>Ausstattungsgrad „mittel“</w:t>
            </w:r>
          </w:p>
          <w:p w:rsidR="00676623" w:rsidRPr="00B84AF4" w:rsidRDefault="00676623" w:rsidP="00676623">
            <w:pPr>
              <w:pStyle w:val="LFNeueDemosFlietext"/>
              <w:numPr>
                <w:ilvl w:val="0"/>
                <w:numId w:val="4"/>
              </w:numPr>
              <w:jc w:val="left"/>
              <w:rPr>
                <w:rFonts w:ascii="BundesSans Regular" w:hAnsi="BundesSans Regular" w:cs="Arial"/>
              </w:rPr>
            </w:pPr>
            <w:r w:rsidRPr="00B84AF4">
              <w:rPr>
                <w:rFonts w:ascii="BundesSans Regular" w:hAnsi="BundesSans Regular" w:cs="Arial"/>
              </w:rPr>
              <w:t>Ausstattungsgrad „hoch“</w:t>
            </w:r>
          </w:p>
        </w:tc>
        <w:tc>
          <w:tcPr>
            <w:tcW w:w="168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br/>
              <w:t>1,5</w:t>
            </w:r>
          </w:p>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5</w:t>
            </w:r>
          </w:p>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20</w:t>
            </w:r>
          </w:p>
        </w:tc>
        <w:tc>
          <w:tcPr>
            <w:tcW w:w="1844"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br/>
              <w:t>-</w:t>
            </w:r>
          </w:p>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t>
            </w:r>
          </w:p>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t>
            </w:r>
          </w:p>
        </w:tc>
      </w:tr>
      <w:tr w:rsidR="00676623" w:rsidRPr="0004695A" w:rsidTr="004D148A">
        <w:tc>
          <w:tcPr>
            <w:tcW w:w="434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Küche (warme Essenszubereitung)</w:t>
            </w:r>
          </w:p>
        </w:tc>
        <w:tc>
          <w:tcPr>
            <w:tcW w:w="168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7</w:t>
            </w:r>
          </w:p>
        </w:tc>
        <w:tc>
          <w:tcPr>
            <w:tcW w:w="1844"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5</w:t>
            </w:r>
          </w:p>
        </w:tc>
      </w:tr>
      <w:tr w:rsidR="00676623" w:rsidRPr="0004695A" w:rsidTr="004D148A">
        <w:tc>
          <w:tcPr>
            <w:tcW w:w="434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bCs/>
              </w:rPr>
            </w:pPr>
            <w:r w:rsidRPr="00B84AF4">
              <w:rPr>
                <w:rFonts w:ascii="BundesSans Regular" w:hAnsi="BundesSans Regular" w:cs="Arial"/>
                <w:bCs/>
              </w:rPr>
              <w:t>Cafeteria</w:t>
            </w:r>
          </w:p>
        </w:tc>
        <w:tc>
          <w:tcPr>
            <w:tcW w:w="168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0,3</w:t>
            </w:r>
          </w:p>
        </w:tc>
        <w:tc>
          <w:tcPr>
            <w:tcW w:w="1844"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0,2</w:t>
            </w:r>
          </w:p>
        </w:tc>
      </w:tr>
      <w:tr w:rsidR="00676623" w:rsidRPr="0004695A" w:rsidTr="004D148A">
        <w:tc>
          <w:tcPr>
            <w:tcW w:w="4342"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bCs/>
              </w:rPr>
              <w:t>Schwachstromanlagen (TK, BMA, usw.)</w:t>
            </w:r>
          </w:p>
        </w:tc>
        <w:tc>
          <w:tcPr>
            <w:tcW w:w="1680"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2</w:t>
            </w:r>
          </w:p>
        </w:tc>
        <w:tc>
          <w:tcPr>
            <w:tcW w:w="1844" w:type="dxa"/>
            <w:tcBorders>
              <w:top w:val="single" w:sz="4" w:space="0" w:color="auto"/>
              <w:left w:val="single" w:sz="4" w:space="0" w:color="auto"/>
              <w:bottom w:val="single" w:sz="4" w:space="0" w:color="auto"/>
              <w:right w:val="single" w:sz="4" w:space="0" w:color="auto"/>
            </w:tcBorders>
          </w:tcPr>
          <w:p w:rsidR="00676623" w:rsidRPr="00B84AF4" w:rsidRDefault="00676623" w:rsidP="004D148A">
            <w:pPr>
              <w:pStyle w:val="LFNeueDemosFlietext"/>
              <w:jc w:val="left"/>
              <w:rPr>
                <w:rFonts w:ascii="BundesSans Regular" w:hAnsi="BundesSans Regular" w:cs="Arial"/>
              </w:rPr>
            </w:pPr>
            <w:r w:rsidRPr="00B84AF4">
              <w:rPr>
                <w:rFonts w:ascii="BundesSans Regular" w:hAnsi="BundesSans Regular" w:cs="Arial"/>
              </w:rPr>
              <w:t>-</w:t>
            </w:r>
          </w:p>
        </w:tc>
      </w:tr>
    </w:tbl>
    <w:p w:rsidR="00676623" w:rsidRPr="0004695A" w:rsidRDefault="00676623" w:rsidP="00676623">
      <w:pPr>
        <w:pStyle w:val="LFNeueDemosFlietext"/>
        <w:jc w:val="left"/>
        <w:rPr>
          <w:rFonts w:cs="Arial"/>
        </w:rPr>
      </w:pPr>
    </w:p>
    <w:p w:rsidR="00F16A04" w:rsidRPr="00F16A04" w:rsidRDefault="00F16A04" w:rsidP="00F16A04">
      <w:pPr>
        <w:tabs>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erif Regular" w:hAnsi="BundesSerif Regular" w:cs="BundesSerif Regular"/>
          <w:color w:val="000000"/>
          <w:sz w:val="18"/>
          <w:szCs w:val="18"/>
          <w:u w:val="thick"/>
        </w:rPr>
        <w:t>Nachweise:</w:t>
      </w:r>
    </w:p>
    <w:p w:rsidR="00F16A04" w:rsidRPr="00F16A04" w:rsidRDefault="00F16A04" w:rsidP="00F16A04">
      <w:pPr>
        <w:tabs>
          <w:tab w:val="left" w:pos="280"/>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 xml:space="preserve"> </w:t>
      </w: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Heizlastberechnung nach DIN EN 12831</w:t>
      </w:r>
    </w:p>
    <w:p w:rsidR="00F16A04" w:rsidRPr="00F16A04" w:rsidRDefault="00F16A04" w:rsidP="00F16A04">
      <w:pPr>
        <w:tabs>
          <w:tab w:val="left" w:pos="280"/>
          <w:tab w:val="left" w:pos="2840"/>
        </w:tabs>
        <w:autoSpaceDE w:val="0"/>
        <w:autoSpaceDN w:val="0"/>
        <w:adjustRightInd w:val="0"/>
        <w:spacing w:after="0" w:line="260" w:lineRule="atLeast"/>
        <w:ind w:left="280" w:hanging="280"/>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 xml:space="preserve"> </w:t>
      </w: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Wirtschaftlichkeitsberechnungen/-nachweise soweit erforderlich</w:t>
      </w:r>
    </w:p>
    <w:p w:rsidR="00F16A04" w:rsidRPr="00F16A04" w:rsidRDefault="00F16A04" w:rsidP="00F16A04">
      <w:pPr>
        <w:tabs>
          <w:tab w:val="left" w:pos="280"/>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 xml:space="preserve"> </w:t>
      </w: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Kühllastberechnung (dynamisch) nach VDI 2078</w:t>
      </w:r>
    </w:p>
    <w:p w:rsidR="00F16A04" w:rsidRPr="00F16A04" w:rsidRDefault="00F16A04" w:rsidP="00F16A04">
      <w:pPr>
        <w:tabs>
          <w:tab w:val="left" w:pos="280"/>
          <w:tab w:val="left" w:pos="2840"/>
        </w:tabs>
        <w:autoSpaceDE w:val="0"/>
        <w:autoSpaceDN w:val="0"/>
        <w:adjustRightInd w:val="0"/>
        <w:spacing w:after="0" w:line="260" w:lineRule="atLeast"/>
        <w:ind w:left="280" w:hanging="280"/>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 xml:space="preserve"> </w:t>
      </w: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Ggf. dynamische thermische Gebäudesimulation nach Maßgabe der BMVBS-Klimarichtlinie vom Dezember 2008</w:t>
      </w:r>
    </w:p>
    <w:p w:rsidR="00F16A04" w:rsidRPr="00F16A04" w:rsidRDefault="00F16A04" w:rsidP="00F16A04">
      <w:pPr>
        <w:tabs>
          <w:tab w:val="left" w:pos="280"/>
          <w:tab w:val="left" w:pos="2840"/>
        </w:tabs>
        <w:autoSpaceDE w:val="0"/>
        <w:autoSpaceDN w:val="0"/>
        <w:adjustRightInd w:val="0"/>
        <w:spacing w:after="0" w:line="260" w:lineRule="atLeast"/>
        <w:ind w:left="280" w:hanging="280"/>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Leistungs- und Arbeitsbilanzen (Wärme-, Strom, Kälte, etc.)</w:t>
      </w:r>
    </w:p>
    <w:p w:rsidR="00F16A04" w:rsidRPr="00F16A04" w:rsidRDefault="00F16A04" w:rsidP="00F16A04">
      <w:pPr>
        <w:tabs>
          <w:tab w:val="left" w:pos="300"/>
          <w:tab w:val="left" w:pos="2840"/>
        </w:tabs>
        <w:autoSpaceDE w:val="0"/>
        <w:autoSpaceDN w:val="0"/>
        <w:adjustRightInd w:val="0"/>
        <w:spacing w:after="0" w:line="260" w:lineRule="atLeast"/>
        <w:ind w:left="280" w:hanging="280"/>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Tageslichtsimulation zum Nachweis des geforderten Tageslichtquotienten auf der Arbeitsfläche.</w:t>
      </w:r>
    </w:p>
    <w:p w:rsidR="00F16A04" w:rsidRPr="00F16A04" w:rsidRDefault="00F16A04" w:rsidP="00F16A04">
      <w:pPr>
        <w:tabs>
          <w:tab w:val="left" w:pos="300"/>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ans Regular" w:hAnsi="BundesSans Regular" w:cs="BundesSans Regular"/>
          <w:color w:val="000C8C"/>
          <w:sz w:val="18"/>
          <w:szCs w:val="18"/>
        </w:rPr>
        <w:t xml:space="preserve"> </w:t>
      </w:r>
      <w:r w:rsidRPr="00F16A04">
        <w:rPr>
          <w:rFonts w:ascii="BundesSans Regular" w:hAnsi="BundesSans Regular" w:cs="BundesSans Regular"/>
          <w:color w:val="000C8C"/>
          <w:sz w:val="18"/>
          <w:szCs w:val="18"/>
        </w:rPr>
        <w:tab/>
      </w:r>
      <w:r w:rsidRPr="00F16A04">
        <w:rPr>
          <w:rFonts w:ascii="BundesSerif Regular" w:hAnsi="BundesSerif Regular" w:cs="BundesSerif Regular"/>
          <w:color w:val="000000"/>
          <w:sz w:val="18"/>
          <w:szCs w:val="18"/>
        </w:rPr>
        <w:t xml:space="preserve">Beleuchtungssimulation für Hauptnutzungszonen </w:t>
      </w:r>
    </w:p>
    <w:p w:rsidR="00F16A04" w:rsidRPr="00F16A04" w:rsidRDefault="00F16A04" w:rsidP="00F16A04">
      <w:pPr>
        <w:tabs>
          <w:tab w:val="left" w:pos="2840"/>
        </w:tabs>
        <w:autoSpaceDE w:val="0"/>
        <w:autoSpaceDN w:val="0"/>
        <w:adjustRightInd w:val="0"/>
        <w:spacing w:after="0" w:line="260" w:lineRule="atLeast"/>
        <w:ind w:left="280" w:hanging="280"/>
        <w:textAlignment w:val="center"/>
        <w:rPr>
          <w:rFonts w:ascii="BundesSans Regular" w:hAnsi="BundesSans Regular" w:cs="BundesSans Regular"/>
          <w:color w:val="0C4C4C"/>
          <w:spacing w:val="2"/>
          <w:sz w:val="16"/>
          <w:szCs w:val="16"/>
        </w:rPr>
      </w:pPr>
      <w:r w:rsidRPr="00F16A04">
        <w:rPr>
          <w:rFonts w:ascii="BundesSerif Regular" w:hAnsi="BundesSerif Regular" w:cs="BundesSerif Regular"/>
          <w:color w:val="000000"/>
          <w:sz w:val="18"/>
          <w:szCs w:val="18"/>
        </w:rPr>
        <w:tab/>
        <w:t>(Büros, Flure, Besprechung, etc.)</w:t>
      </w:r>
    </w:p>
    <w:p w:rsidR="00F16A04" w:rsidRPr="00F16A04" w:rsidRDefault="00F16A04" w:rsidP="00F16A04">
      <w:pPr>
        <w:tabs>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ans Bold" w:hAnsi="BundesSans Bold" w:cs="BundesSans Bold"/>
          <w:b/>
          <w:bCs/>
          <w:color w:val="000C8C"/>
          <w:sz w:val="21"/>
          <w:szCs w:val="21"/>
        </w:rPr>
        <w:t>3. Messtechnik</w:t>
      </w:r>
    </w:p>
    <w:p w:rsidR="00F16A04" w:rsidRPr="00F16A04" w:rsidRDefault="00F16A04" w:rsidP="00F16A04">
      <w:pPr>
        <w:tabs>
          <w:tab w:val="left" w:pos="2840"/>
        </w:tabs>
        <w:autoSpaceDE w:val="0"/>
        <w:autoSpaceDN w:val="0"/>
        <w:adjustRightInd w:val="0"/>
        <w:spacing w:after="0" w:line="260" w:lineRule="atLeast"/>
        <w:textAlignment w:val="center"/>
        <w:rPr>
          <w:rFonts w:ascii="BundesSerif Regular" w:hAnsi="BundesSerif Regular" w:cs="BundesSerif Regular"/>
          <w:color w:val="000000"/>
          <w:sz w:val="18"/>
          <w:szCs w:val="18"/>
        </w:rPr>
      </w:pPr>
      <w:r w:rsidRPr="00F16A04">
        <w:rPr>
          <w:rFonts w:ascii="BundesSerif Regular" w:hAnsi="BundesSerif Regular" w:cs="BundesSerif Regular"/>
          <w:color w:val="000000"/>
          <w:sz w:val="18"/>
          <w:szCs w:val="18"/>
        </w:rPr>
        <w:t>Im Hinblick auf die Minimierung des Energieverbrauchs im späteren Betrieb sind die messtechnischen Voraussetzungen zur Erfassung der energieökonomischen Kennwerte (Leistungen und Energiemengen) und damit zur Transparenz des Energieverbrauches zu schaffen. Damit sind gleichzeitig periodisch aussagekräftige Informationen zu ermöglichen.</w:t>
      </w:r>
    </w:p>
    <w:p w:rsidR="00676623" w:rsidRDefault="00676623"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Die Vorgaben aus der Planung (Soll-Werte) sollen später mit den Verbrauchswerten aus der Nutzung und der Betriebsphase (Ist-Werte) im Sinne eines energetischen Monitoring verglichen werden. Dabei festgestellte Differenzen zwischen Soll- und Istwerten sind im Nachgang zu untersuchen, um Grundlagen für die Ursachenbeseitigung zu schaffen.</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Es sind die technischen Voraussetzungen für die nach Baufertigstellung vorgesehene Auswertung der erreichten Energieeffizienz zu schaffen. Dies betrifft sowohl die Energieverbrauchsauswertung als auch ggf. die wissenschaftliche Begleitung innovativer Lösungen. Technische Voraussetzungen sind neben der Installation der erforderlichen Messtechnik die strukturierte Ablage der Messwerte auf Datenbanken sowie die Schaffung der technischen Möglichkeiten zur Datenfernabfrage.</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u w:val="thick"/>
        </w:rPr>
        <w:t>Anforderungen:</w:t>
      </w:r>
    </w:p>
    <w:p w:rsidR="00F16A04" w:rsidRDefault="00F16A04" w:rsidP="00F16A04">
      <w:pPr>
        <w:pStyle w:val="Flietext"/>
        <w:tabs>
          <w:tab w:val="left" w:pos="2840"/>
        </w:tabs>
        <w:rPr>
          <w:rStyle w:val="Flietext1"/>
        </w:rPr>
      </w:pPr>
      <w:r>
        <w:rPr>
          <w:rStyle w:val="Flietext1"/>
        </w:rPr>
        <w:t>Erarbeitung eines Mess- und Auswertekonzeptes; mindestens Umsetzung der AMEV-Empfehlung</w:t>
      </w:r>
      <w:r w:rsidR="005E2496">
        <w:rPr>
          <w:rStyle w:val="Flietext1"/>
        </w:rPr>
        <w:t xml:space="preserve"> Nr. 158</w:t>
      </w:r>
      <w:r>
        <w:rPr>
          <w:rStyle w:val="Flietext1"/>
        </w:rPr>
        <w:t xml:space="preserve"> </w:t>
      </w:r>
      <w:r w:rsidR="005E2496">
        <w:rPr>
          <w:rStyle w:val="Flietext1"/>
        </w:rPr>
        <w:t>„Technisches Monitoring 2020“</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u w:val="thick"/>
        </w:rPr>
        <w:t>Empfehlung:</w:t>
      </w:r>
    </w:p>
    <w:p w:rsidR="00F16A04" w:rsidRDefault="00F16A04" w:rsidP="00F16A04">
      <w:pPr>
        <w:pStyle w:val="Flietext"/>
        <w:tabs>
          <w:tab w:val="left" w:pos="2840"/>
        </w:tabs>
        <w:rPr>
          <w:rStyle w:val="Flietext1"/>
        </w:rPr>
      </w:pPr>
      <w:r>
        <w:rPr>
          <w:rStyle w:val="Flietext1"/>
        </w:rPr>
        <w:t>Zur Schaffung minimaler Voraussetzungen bezüglich der Analyse für die Ursachen von Mehrverbräuchen, wird eine messtechnische Ausstattung mindestens der primären und sekundären Verteilkreise (Beispiel: Wärmezähler sowohl für den Wärmeerzeuger (primär) als auch Wärmezähler für die Heizkreise (sekundär)) empfohlen.</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u w:val="thick"/>
        </w:rPr>
        <w:t>Hinweis:</w:t>
      </w:r>
    </w:p>
    <w:p w:rsidR="00F16A04" w:rsidRDefault="00F16A04" w:rsidP="00F16A04">
      <w:pPr>
        <w:pStyle w:val="Flietext"/>
        <w:tabs>
          <w:tab w:val="left" w:pos="2840"/>
        </w:tabs>
        <w:rPr>
          <w:rStyle w:val="Flietext1"/>
        </w:rPr>
      </w:pPr>
      <w:r>
        <w:rPr>
          <w:rStyle w:val="Flietext1"/>
        </w:rPr>
        <w:t>Anlage 1 enthält bereits einige mögliche zu erfassende Parameter.</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u w:val="thick"/>
        </w:rPr>
        <w:t>Nachweis:</w:t>
      </w:r>
    </w:p>
    <w:p w:rsidR="00F16A04" w:rsidRDefault="00F16A04" w:rsidP="00F16A04">
      <w:pPr>
        <w:pStyle w:val="Flietext"/>
        <w:tabs>
          <w:tab w:val="left" w:pos="2840"/>
        </w:tabs>
        <w:rPr>
          <w:rStyle w:val="Flietext1"/>
        </w:rPr>
      </w:pPr>
      <w:r>
        <w:rPr>
          <w:rStyle w:val="Flietext1"/>
        </w:rPr>
        <w:t>Vorlage eines Mess- und Auswertekonzeptes einschließlich Datenpunktliste sowie eines technischen Konzeptes der Datenabfrage/-fernübertragung im Rahmen der Gebäudeleittechnik zur Entwurfsplanung (EW-Bau)</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Zwischentitel"/>
        </w:rPr>
        <w:t>4. Einbeziehung eines unabhängigen Energiebeauftragten in die Planung und Bauausführung</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Bei Baumaßnahmen, deren energetische Zielstellungen über die Anforderungen aus dem Leitfaden Nachhaltiges Bauen hinausgehen, ist, durch die baudurchführende Ebene, ein unabhängiger Energiebeauftragter in die Planung und die Bauausführung umfassend einzubeziehen. In ausgewählten Bundesbaumaßnahmen wird diese Funktion beispielsweise durch den Bundes-Energiebeauftragten ausgefüllt. Gegebenenfalls sind zur Erfüllung der Anforderung freiberuflich Tätige zu beauftragen.</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Der Energiebeauftragte erstellt ein energetisches Pflichtenheft für die spezifische Baumaßnahme und ist für dessen Erfüllung durch die aktive Begleitung des Planungsprozesses (Teilnahme an P</w:t>
      </w:r>
      <w:r w:rsidR="006E0F38">
        <w:rPr>
          <w:rStyle w:val="Flietext1"/>
        </w:rPr>
        <w:t>rojekt</w:t>
      </w:r>
      <w:r>
        <w:rPr>
          <w:rStyle w:val="Flietext1"/>
        </w:rPr>
        <w:t>beratungen, Erarbeitung von Stellungnahmen, Beratung de</w:t>
      </w:r>
      <w:r w:rsidR="006E0F38">
        <w:rPr>
          <w:rStyle w:val="Flietext1"/>
        </w:rPr>
        <w:t>r</w:t>
      </w:r>
      <w:r>
        <w:rPr>
          <w:rStyle w:val="Flietext1"/>
        </w:rPr>
        <w:t xml:space="preserve"> </w:t>
      </w:r>
      <w:r w:rsidR="006E0F38">
        <w:rPr>
          <w:rStyle w:val="Flietext1"/>
        </w:rPr>
        <w:t>Projektbeteiligten, insbesondere Bauverwaltung und Nutzer</w:t>
      </w:r>
      <w:r>
        <w:rPr>
          <w:rStyle w:val="Flietext1"/>
        </w:rPr>
        <w:t>) mit einzubinden. Der Energiebeauftragte ist zu den P</w:t>
      </w:r>
      <w:r w:rsidR="006E0F38">
        <w:rPr>
          <w:rStyle w:val="Flietext1"/>
        </w:rPr>
        <w:t>rojekt</w:t>
      </w:r>
      <w:r>
        <w:rPr>
          <w:rStyle w:val="Flietext1"/>
        </w:rPr>
        <w:t xml:space="preserve">beratungen und </w:t>
      </w:r>
      <w:r w:rsidR="006E0F38">
        <w:rPr>
          <w:rStyle w:val="Flietext1"/>
        </w:rPr>
        <w:t>-</w:t>
      </w:r>
      <w:r>
        <w:rPr>
          <w:rStyle w:val="Flietext1"/>
        </w:rPr>
        <w:t>besprechungen mit energetisch relevanten Themen einzuladen.</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sidRPr="00E51EB4">
        <w:rPr>
          <w:rStyle w:val="Flietext1"/>
        </w:rPr>
        <w:t xml:space="preserve">Die Forderungen des Leitfadens Nachhaltiges Bauen hinsichtlich der einzuhaltenden energetischen Kennwerte der versorgungstechnischen Einrichtungen sind grundsätzlich bindend. Davon abweichend können für die Planung spezifische Vorgaben des </w:t>
      </w:r>
      <w:r w:rsidR="006E0F38" w:rsidRPr="00E51EB4">
        <w:rPr>
          <w:rStyle w:val="Flietext1"/>
        </w:rPr>
        <w:t>Maßnahmenträgers (Eigentümer) und ggf. Nutzers</w:t>
      </w:r>
      <w:r w:rsidRPr="00E51EB4">
        <w:rPr>
          <w:rStyle w:val="Flietext1"/>
        </w:rPr>
        <w:t xml:space="preserve"> </w:t>
      </w:r>
      <w:r w:rsidR="00E51EB4" w:rsidRPr="00E51EB4">
        <w:t xml:space="preserve">(gemäß </w:t>
      </w:r>
      <w:proofErr w:type="spellStart"/>
      <w:r w:rsidR="00E51EB4" w:rsidRPr="00E51EB4">
        <w:t>RBBau</w:t>
      </w:r>
      <w:proofErr w:type="spellEnd"/>
      <w:r w:rsidR="00E51EB4" w:rsidRPr="00E51EB4">
        <w:t xml:space="preserve">, Stand: April 2022) </w:t>
      </w:r>
      <w:r w:rsidRPr="00E51EB4">
        <w:rPr>
          <w:rStyle w:val="Flietext1"/>
        </w:rPr>
        <w:t xml:space="preserve">berücksichtigt werden, auch wenn diese über die Anforderungen des Leitfadens Nachhaltiges Bauen hinausgehen. Diese Vorgaben bedürfen jedoch der ausdrücklichen Anforderung des </w:t>
      </w:r>
      <w:r w:rsidR="006E0F38" w:rsidRPr="00E51EB4">
        <w:rPr>
          <w:rStyle w:val="Flietext1"/>
        </w:rPr>
        <w:t>Maßnahmen</w:t>
      </w:r>
      <w:r w:rsidRPr="00E51EB4">
        <w:rPr>
          <w:rStyle w:val="Flietext1"/>
        </w:rPr>
        <w:t xml:space="preserve">trägers </w:t>
      </w:r>
      <w:r w:rsidR="006E0F38" w:rsidRPr="00E51EB4">
        <w:rPr>
          <w:rStyle w:val="Flietext1"/>
        </w:rPr>
        <w:t xml:space="preserve">bzw. Nutzers </w:t>
      </w:r>
      <w:r w:rsidRPr="00E51EB4">
        <w:rPr>
          <w:rStyle w:val="Flietext1"/>
        </w:rPr>
        <w:t xml:space="preserve">sowie der Zustimmung </w:t>
      </w:r>
      <w:r w:rsidR="00847256" w:rsidRPr="00E51EB4">
        <w:rPr>
          <w:rStyle w:val="Flietext1"/>
        </w:rPr>
        <w:t>ihr</w:t>
      </w:r>
      <w:r w:rsidRPr="00E51EB4">
        <w:rPr>
          <w:rStyle w:val="Flietext1"/>
        </w:rPr>
        <w:t xml:space="preserve">er </w:t>
      </w:r>
      <w:r w:rsidR="006E0F38" w:rsidRPr="00E51EB4">
        <w:rPr>
          <w:rStyle w:val="Flietext1"/>
        </w:rPr>
        <w:t xml:space="preserve">jeweiligen </w:t>
      </w:r>
      <w:r w:rsidRPr="00E51EB4">
        <w:rPr>
          <w:rStyle w:val="Flietext1"/>
        </w:rPr>
        <w:t>Obersten Instanz</w:t>
      </w:r>
      <w:r w:rsidR="006E0F38" w:rsidRPr="00E51EB4">
        <w:rPr>
          <w:rStyle w:val="Flietext1"/>
        </w:rPr>
        <w:t>en</w:t>
      </w:r>
      <w:r w:rsidRPr="00E51EB4">
        <w:rPr>
          <w:rStyle w:val="Flietext1"/>
        </w:rPr>
        <w:t xml:space="preserve"> </w:t>
      </w:r>
      <w:r w:rsidR="00847256" w:rsidRPr="00E51EB4">
        <w:rPr>
          <w:rStyle w:val="Flietext1"/>
        </w:rPr>
        <w:t xml:space="preserve">und der Zustimmung </w:t>
      </w:r>
      <w:r w:rsidRPr="00E51EB4">
        <w:rPr>
          <w:rStyle w:val="Flietext1"/>
        </w:rPr>
        <w:t>der Obersten Technischen Instanz (</w:t>
      </w:r>
      <w:r w:rsidR="009C4B89" w:rsidRPr="00E51EB4">
        <w:rPr>
          <w:rStyle w:val="Flietext1"/>
        </w:rPr>
        <w:t>BM</w:t>
      </w:r>
      <w:r w:rsidR="00D34EA7" w:rsidRPr="00E51EB4">
        <w:rPr>
          <w:rStyle w:val="Flietext1"/>
        </w:rPr>
        <w:t>WSB</w:t>
      </w:r>
      <w:r w:rsidR="00847256" w:rsidRPr="00E51EB4">
        <w:rPr>
          <w:rStyle w:val="Flietext1"/>
        </w:rPr>
        <w:t xml:space="preserve"> bzw. </w:t>
      </w:r>
      <w:proofErr w:type="spellStart"/>
      <w:r w:rsidR="00847256" w:rsidRPr="00E51EB4">
        <w:rPr>
          <w:rStyle w:val="Flietext1"/>
        </w:rPr>
        <w:t>BMVg</w:t>
      </w:r>
      <w:proofErr w:type="spellEnd"/>
      <w:r w:rsidR="00E51EB4" w:rsidRPr="00E51EB4">
        <w:rPr>
          <w:rStyle w:val="Flietext1"/>
        </w:rPr>
        <w:t xml:space="preserve"> </w:t>
      </w:r>
      <w:r w:rsidR="00E51EB4" w:rsidRPr="00E51EB4">
        <w:t xml:space="preserve">[gemäß </w:t>
      </w:r>
      <w:proofErr w:type="spellStart"/>
      <w:r w:rsidR="00E51EB4" w:rsidRPr="00E51EB4">
        <w:t>RBBau</w:t>
      </w:r>
      <w:proofErr w:type="spellEnd"/>
      <w:r w:rsidR="00E51EB4" w:rsidRPr="00E51EB4">
        <w:t>, Stand: April 2022]</w:t>
      </w:r>
      <w:r w:rsidR="00847256" w:rsidRPr="00E51EB4">
        <w:rPr>
          <w:rStyle w:val="Flietext1"/>
        </w:rPr>
        <w:t>).</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sidRPr="00E51EB4">
        <w:rPr>
          <w:rStyle w:val="Flietext1"/>
        </w:rPr>
        <w:lastRenderedPageBreak/>
        <w:t xml:space="preserve">Vorgaben, die über die Anforderungen des Energetischen Pflichtenhefts hinausgehen, bedürfen der ausdrücklichen Anforderung des </w:t>
      </w:r>
      <w:r w:rsidR="00847256" w:rsidRPr="00E51EB4">
        <w:rPr>
          <w:rStyle w:val="Flietext1"/>
        </w:rPr>
        <w:t xml:space="preserve">Maßnahmenträgers (Eigentümer) und ggf. Nutzers </w:t>
      </w:r>
      <w:r w:rsidRPr="00E51EB4">
        <w:rPr>
          <w:rStyle w:val="Flietext1"/>
        </w:rPr>
        <w:t xml:space="preserve">sowie der </w:t>
      </w:r>
      <w:r w:rsidR="00847256" w:rsidRPr="00E51EB4">
        <w:rPr>
          <w:rStyle w:val="Flietext1"/>
        </w:rPr>
        <w:t xml:space="preserve">Zustimmung ihrer jeweiligen </w:t>
      </w:r>
      <w:r w:rsidRPr="00E51EB4">
        <w:rPr>
          <w:rStyle w:val="Flietext1"/>
        </w:rPr>
        <w:t>Obersten Instanz</w:t>
      </w:r>
      <w:r w:rsidR="00847256" w:rsidRPr="00E51EB4">
        <w:rPr>
          <w:rStyle w:val="Flietext1"/>
        </w:rPr>
        <w:t>en</w:t>
      </w:r>
      <w:r w:rsidRPr="00E51EB4">
        <w:rPr>
          <w:rStyle w:val="Flietext1"/>
        </w:rPr>
        <w:t>, d</w:t>
      </w:r>
      <w:r w:rsidR="00847256" w:rsidRPr="00E51EB4">
        <w:rPr>
          <w:rStyle w:val="Flietext1"/>
        </w:rPr>
        <w:t>i</w:t>
      </w:r>
      <w:r w:rsidRPr="00E51EB4">
        <w:rPr>
          <w:rStyle w:val="Flietext1"/>
        </w:rPr>
        <w:t>e diese auch haushaltsbegründend gegenüber dem BMF vertreten muss</w:t>
      </w:r>
      <w:r w:rsidR="00E51EB4" w:rsidRPr="00E51EB4">
        <w:rPr>
          <w:rStyle w:val="Flietext1"/>
        </w:rPr>
        <w:t xml:space="preserve"> (</w:t>
      </w:r>
      <w:r w:rsidR="00E51EB4" w:rsidRPr="00E51EB4">
        <w:t xml:space="preserve">gemäß </w:t>
      </w:r>
      <w:proofErr w:type="spellStart"/>
      <w:r w:rsidR="00E51EB4" w:rsidRPr="00E51EB4">
        <w:t>RBBau</w:t>
      </w:r>
      <w:proofErr w:type="spellEnd"/>
      <w:r w:rsidR="00E51EB4" w:rsidRPr="00E51EB4">
        <w:t>, Stand: April 2022)</w:t>
      </w:r>
      <w:r w:rsidRPr="00E51EB4">
        <w:rPr>
          <w:rStyle w:val="Flietext1"/>
        </w:rPr>
        <w:t>.</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sidRPr="00E51EB4">
        <w:rPr>
          <w:rStyle w:val="Flietext1"/>
        </w:rPr>
        <w:t>Die im energetischen Pflichtenheft aufgeführten Nachweise sind von der Baudurchführenden Ebene der Bauverwaltung zu erbringen</w:t>
      </w:r>
      <w:r w:rsidR="00E51EB4">
        <w:rPr>
          <w:rStyle w:val="Flietext1"/>
        </w:rPr>
        <w:t xml:space="preserve"> (</w:t>
      </w:r>
      <w:r w:rsidR="00E51EB4">
        <w:t xml:space="preserve">gemäß </w:t>
      </w:r>
      <w:proofErr w:type="spellStart"/>
      <w:r w:rsidR="00E51EB4">
        <w:t>RBBau</w:t>
      </w:r>
      <w:proofErr w:type="spellEnd"/>
      <w:r w:rsidR="00E51EB4">
        <w:t>, Stand: April 2022)</w:t>
      </w:r>
      <w:r w:rsidRPr="00E51EB4">
        <w:rPr>
          <w:rStyle w:val="Flietext1"/>
        </w:rPr>
        <w:t>. Sie sind dem Energiebeauftragten zur Prüfung vorzulegen.</w:t>
      </w:r>
    </w:p>
    <w:p w:rsidR="00F16A04" w:rsidRPr="00D34EA7" w:rsidRDefault="00F16A04" w:rsidP="00D34EA7">
      <w:pPr>
        <w:pStyle w:val="Flietext"/>
        <w:tabs>
          <w:tab w:val="left" w:pos="2840"/>
        </w:tabs>
        <w:rPr>
          <w:rStyle w:val="Flietext1"/>
        </w:rPr>
      </w:pPr>
    </w:p>
    <w:p w:rsidR="00F16A04" w:rsidRPr="0078240A" w:rsidRDefault="00F16A04" w:rsidP="00F16A04">
      <w:pPr>
        <w:pStyle w:val="Flietext"/>
        <w:tabs>
          <w:tab w:val="left" w:pos="2840"/>
        </w:tabs>
        <w:rPr>
          <w:rStyle w:val="Flietext1"/>
        </w:rPr>
      </w:pPr>
      <w:r w:rsidRPr="0078240A">
        <w:rPr>
          <w:rStyle w:val="Flietext1"/>
        </w:rPr>
        <w:t>Die Entscheidungsunterlage-Bau (ES-Bau) und die Entwurfsunterlage-Bau (EW-Bau) sind dem Energiebeauftragten zur fachtechnischen Stellungnahme vorzulegen, gleichfalls alle energetisch relevanten Leistungsverzeichnisse.</w:t>
      </w:r>
    </w:p>
    <w:p w:rsidR="00F16A04" w:rsidRPr="00AF04A6" w:rsidRDefault="00F16A04" w:rsidP="00F16A04">
      <w:pPr>
        <w:pStyle w:val="Flietext"/>
        <w:tabs>
          <w:tab w:val="left" w:pos="2840"/>
        </w:tabs>
        <w:rPr>
          <w:rStyle w:val="Flietext1"/>
          <w:highlight w:val="yellow"/>
        </w:rPr>
      </w:pPr>
    </w:p>
    <w:p w:rsidR="00F16A04" w:rsidRDefault="00F16A04" w:rsidP="00F16A04">
      <w:pPr>
        <w:pStyle w:val="Flietext"/>
        <w:tabs>
          <w:tab w:val="left" w:pos="2840"/>
        </w:tabs>
        <w:rPr>
          <w:rStyle w:val="Flietext1"/>
        </w:rPr>
      </w:pPr>
      <w:r w:rsidRPr="0078240A">
        <w:rPr>
          <w:rStyle w:val="Flietext1"/>
        </w:rPr>
        <w:t xml:space="preserve">Energierelevante Abweichungen zur EW-Bau sind mit dem Energiebeauftragten abzustimmen. Bei erheblichen Abweichungen bzw. wenn zusätzliche Kosten zu veranschlagen sind, ist gemäß </w:t>
      </w:r>
      <w:proofErr w:type="spellStart"/>
      <w:r w:rsidRPr="0078240A">
        <w:rPr>
          <w:rStyle w:val="Flietext1"/>
        </w:rPr>
        <w:t>RBBau</w:t>
      </w:r>
      <w:proofErr w:type="spellEnd"/>
      <w:r w:rsidRPr="0078240A">
        <w:rPr>
          <w:rStyle w:val="Flietext1"/>
        </w:rPr>
        <w:t xml:space="preserve"> Abschnitt E </w:t>
      </w:r>
      <w:r w:rsidR="0078240A" w:rsidRPr="0078240A">
        <w:rPr>
          <w:rStyle w:val="Flietext1"/>
        </w:rPr>
        <w:t>(</w:t>
      </w:r>
      <w:r w:rsidR="0078240A" w:rsidRPr="0078240A">
        <w:t xml:space="preserve">Stand: April 2022) </w:t>
      </w:r>
      <w:r w:rsidRPr="0078240A">
        <w:rPr>
          <w:rStyle w:val="Flietext1"/>
        </w:rPr>
        <w:t>zu verfahren. Die Oberste Technische Instanz (</w:t>
      </w:r>
      <w:r w:rsidR="009C4B89" w:rsidRPr="0078240A">
        <w:rPr>
          <w:rStyle w:val="Flietext1"/>
        </w:rPr>
        <w:t>BM</w:t>
      </w:r>
      <w:r w:rsidR="00D34EA7" w:rsidRPr="0078240A">
        <w:rPr>
          <w:rStyle w:val="Flietext1"/>
        </w:rPr>
        <w:t>WSB</w:t>
      </w:r>
      <w:r w:rsidR="00847256" w:rsidRPr="0078240A">
        <w:rPr>
          <w:rStyle w:val="Flietext1"/>
        </w:rPr>
        <w:t xml:space="preserve"> bzw. </w:t>
      </w:r>
      <w:proofErr w:type="spellStart"/>
      <w:r w:rsidR="00847256" w:rsidRPr="0078240A">
        <w:rPr>
          <w:rStyle w:val="Flietext1"/>
        </w:rPr>
        <w:t>BMVg</w:t>
      </w:r>
      <w:proofErr w:type="spellEnd"/>
      <w:r w:rsidR="0078240A" w:rsidRPr="0078240A">
        <w:rPr>
          <w:rStyle w:val="Flietext1"/>
        </w:rPr>
        <w:t xml:space="preserve"> </w:t>
      </w:r>
      <w:r w:rsidR="0078240A" w:rsidRPr="0078240A">
        <w:t xml:space="preserve">[gemäß </w:t>
      </w:r>
      <w:proofErr w:type="spellStart"/>
      <w:r w:rsidR="0078240A" w:rsidRPr="0078240A">
        <w:t>RBBau</w:t>
      </w:r>
      <w:proofErr w:type="spellEnd"/>
      <w:r w:rsidR="0078240A" w:rsidRPr="0078240A">
        <w:t>, Stand: April 2022]</w:t>
      </w:r>
      <w:r w:rsidRPr="0078240A">
        <w:rPr>
          <w:rStyle w:val="Flietext1"/>
        </w:rPr>
        <w:t>) behält sich dabei eine Mitwirkung zum Zwecke der Einhaltung der Kostenobergrenze vor.</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Zwischentitel"/>
        </w:rPr>
        <w:t>5. Anforderungen an die Energieversorgung</w:t>
      </w:r>
    </w:p>
    <w:p w:rsidR="00F16A04" w:rsidRDefault="00F16A04" w:rsidP="00F16A04">
      <w:pPr>
        <w:pStyle w:val="Flietext"/>
        <w:tabs>
          <w:tab w:val="left" w:pos="2840"/>
        </w:tabs>
        <w:rPr>
          <w:rStyle w:val="Flietext1"/>
        </w:rPr>
      </w:pPr>
      <w:r>
        <w:rPr>
          <w:rStyle w:val="Flietext1"/>
        </w:rPr>
        <w:t xml:space="preserve">Für die Versorgung eines Gebäudes oder einer Liegenschaft mit Wärme, Strom und Kälte ist ein vorbildliches ökologisches Energieversorgungskonzept unter den Aspekten </w:t>
      </w:r>
    </w:p>
    <w:p w:rsidR="00F16A04" w:rsidRDefault="00F16A04" w:rsidP="00F16A04">
      <w:pPr>
        <w:pStyle w:val="Flietext"/>
        <w:tabs>
          <w:tab w:val="left" w:pos="2840"/>
        </w:tabs>
        <w:rPr>
          <w:rStyle w:val="Flietext1"/>
        </w:rPr>
      </w:pPr>
    </w:p>
    <w:p w:rsidR="00F16A04" w:rsidRDefault="00F16A04" w:rsidP="00F16A04">
      <w:pPr>
        <w:pStyle w:val="EinrckungEbene1"/>
        <w:rPr>
          <w:rStyle w:val="Flietext1"/>
        </w:rPr>
      </w:pPr>
      <w:r>
        <w:rPr>
          <w:rStyle w:val="Flietext1"/>
        </w:rPr>
        <w:tab/>
      </w:r>
      <w:r>
        <w:rPr>
          <w:rStyle w:val="Flietext1"/>
        </w:rPr>
        <w:tab/>
        <w:t xml:space="preserve">Minimierung des </w:t>
      </w:r>
      <w:r w:rsidR="0081503D">
        <w:rPr>
          <w:rStyle w:val="Flietext1"/>
        </w:rPr>
        <w:t xml:space="preserve">End- und </w:t>
      </w:r>
      <w:r>
        <w:rPr>
          <w:rStyle w:val="Flietext1"/>
        </w:rPr>
        <w:t>Primärenergieaufwandes</w:t>
      </w:r>
    </w:p>
    <w:p w:rsidR="00F16A04" w:rsidRDefault="00F16A04" w:rsidP="00F16A04">
      <w:pPr>
        <w:pStyle w:val="EinrckungEbene1"/>
        <w:rPr>
          <w:rStyle w:val="Flietext1"/>
        </w:rPr>
      </w:pPr>
      <w:r>
        <w:rPr>
          <w:rStyle w:val="Flietext1"/>
        </w:rPr>
        <w:tab/>
      </w:r>
      <w:r>
        <w:rPr>
          <w:rStyle w:val="Einrckung"/>
        </w:rPr>
        <w:t xml:space="preserve"> </w:t>
      </w:r>
      <w:r>
        <w:rPr>
          <w:rStyle w:val="Flietext1"/>
        </w:rPr>
        <w:tab/>
        <w:t>Umweltentlastung</w:t>
      </w:r>
    </w:p>
    <w:p w:rsidR="00F16A04" w:rsidRDefault="00F16A04" w:rsidP="00F16A04">
      <w:pPr>
        <w:pStyle w:val="EinrckungEbene1"/>
        <w:rPr>
          <w:rStyle w:val="Flietext1"/>
        </w:rPr>
      </w:pPr>
      <w:r>
        <w:rPr>
          <w:rStyle w:val="Flietext1"/>
        </w:rPr>
        <w:tab/>
      </w:r>
      <w:r>
        <w:rPr>
          <w:rStyle w:val="Flietext1"/>
        </w:rPr>
        <w:tab/>
        <w:t>Nutzung regenerativer Energien</w:t>
      </w:r>
    </w:p>
    <w:p w:rsidR="00F16A04" w:rsidRDefault="00F16A04" w:rsidP="00F16A04">
      <w:pPr>
        <w:pStyle w:val="EinrckungEbene1"/>
        <w:rPr>
          <w:rStyle w:val="Flietext1"/>
        </w:rPr>
      </w:pPr>
      <w:r>
        <w:rPr>
          <w:rStyle w:val="Flietext1"/>
        </w:rPr>
        <w:tab/>
      </w:r>
      <w:r>
        <w:rPr>
          <w:rStyle w:val="Einrckung"/>
        </w:rPr>
        <w:t xml:space="preserve"> </w:t>
      </w:r>
      <w:r>
        <w:rPr>
          <w:rStyle w:val="Flietext1"/>
        </w:rPr>
        <w:tab/>
        <w:t>Wirtschaftlichkeit</w:t>
      </w:r>
    </w:p>
    <w:p w:rsidR="00F16A04" w:rsidRDefault="00F16A04" w:rsidP="00F16A04">
      <w:pPr>
        <w:pStyle w:val="EinrckungEbene1"/>
        <w:rPr>
          <w:rStyle w:val="Flietext1"/>
        </w:rPr>
      </w:pPr>
      <w:r>
        <w:rPr>
          <w:rStyle w:val="Flietext1"/>
        </w:rPr>
        <w:tab/>
      </w:r>
      <w:r>
        <w:rPr>
          <w:rStyle w:val="Flietext1"/>
        </w:rPr>
        <w:tab/>
        <w:t>Versorgungssicherheit</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 xml:space="preserve">zu entwickeln. Dabei gilt es auch, die Eckpunkte für ein integriertes Energie- und Klimaprogramm der Bundesregierung und die Anforderungen aus dem </w:t>
      </w:r>
      <w:r w:rsidR="00D34EA7">
        <w:rPr>
          <w:rStyle w:val="Flietext1"/>
        </w:rPr>
        <w:t>Gebäudeenergieg</w:t>
      </w:r>
      <w:r>
        <w:rPr>
          <w:rStyle w:val="Flietext1"/>
        </w:rPr>
        <w:t>esetz (</w:t>
      </w:r>
      <w:r w:rsidR="00D34EA7">
        <w:rPr>
          <w:rStyle w:val="Flietext1"/>
        </w:rPr>
        <w:t>GE</w:t>
      </w:r>
      <w:r>
        <w:rPr>
          <w:rStyle w:val="Flietext1"/>
        </w:rPr>
        <w:t>G) zu beachten. Dies betrifft insbesondere die Ausweitung der Nutzung von KWK-Anlagen, den Ausbau des Anteils erneuerbarer Energien sowohl im Strom- als auch im Wärmebereich, den Einsatz intelligenter Messverfahren für den Stromverbrauch und die Einführung moderner Energiemanagementsysteme.</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Für eine Entscheidung hinsichtlich eines optimalen Energie</w:t>
      </w:r>
      <w:r w:rsidR="00847256">
        <w:rPr>
          <w:rStyle w:val="Flietext1"/>
        </w:rPr>
        <w:t>versorgungskonzeptes müssen Ver</w:t>
      </w:r>
      <w:r>
        <w:rPr>
          <w:rStyle w:val="Flietext1"/>
        </w:rPr>
        <w:t>brauchsprognosen für Wärme, Strom und ggf. Kälte sowie Bilanzen bzgl. der zu erwartenden CO</w:t>
      </w:r>
      <w:r w:rsidRPr="00AF04A6">
        <w:rPr>
          <w:rStyle w:val="Flietext1"/>
          <w:vertAlign w:val="subscript"/>
        </w:rPr>
        <w:t>2</w:t>
      </w:r>
      <w:r>
        <w:rPr>
          <w:rStyle w:val="Flietext1"/>
        </w:rPr>
        <w:t xml:space="preserve">-Emissionen vorgelegt werden. In </w:t>
      </w:r>
      <w:r w:rsidR="0078240A">
        <w:rPr>
          <w:rStyle w:val="Flietext1"/>
        </w:rPr>
        <w:t>Umsetzung der Vorgaben aus de</w:t>
      </w:r>
      <w:r w:rsidR="00E65170">
        <w:rPr>
          <w:rStyle w:val="Flietext1"/>
        </w:rPr>
        <w:t xml:space="preserve">r Novelle des </w:t>
      </w:r>
      <w:r w:rsidR="0078240A">
        <w:rPr>
          <w:rStyle w:val="Flietext1"/>
        </w:rPr>
        <w:t>Bundes-Klimaschutzgesetz</w:t>
      </w:r>
      <w:r w:rsidR="00E65170">
        <w:rPr>
          <w:rStyle w:val="Flietext1"/>
        </w:rPr>
        <w:t>es vom 31.08.2021</w:t>
      </w:r>
      <w:r w:rsidR="0078240A">
        <w:rPr>
          <w:rStyle w:val="Flietext1"/>
        </w:rPr>
        <w:t xml:space="preserve"> sind in </w:t>
      </w:r>
      <w:r>
        <w:rPr>
          <w:rStyle w:val="Flietext1"/>
        </w:rPr>
        <w:t>betriebswirtschaftliche Vergleiche von Versorgungsvarianten externe Kosten</w:t>
      </w:r>
      <w:r w:rsidR="0078240A" w:rsidRPr="0078240A">
        <w:rPr>
          <w:rStyle w:val="Flietext1"/>
        </w:rPr>
        <w:t xml:space="preserve"> </w:t>
      </w:r>
      <w:r w:rsidR="0078240A">
        <w:rPr>
          <w:rStyle w:val="Flietext1"/>
        </w:rPr>
        <w:t xml:space="preserve">einzubeziehen. In Baumaßnahmen des Bundes sind für die Vermeidung oder Verursachung von Treibhausgasemissionen </w:t>
      </w:r>
      <w:r w:rsidR="00E65170">
        <w:rPr>
          <w:rStyle w:val="Flietext1"/>
        </w:rPr>
        <w:t xml:space="preserve">spezifische </w:t>
      </w:r>
      <w:r>
        <w:rPr>
          <w:rStyle w:val="Flietext1"/>
        </w:rPr>
        <w:t xml:space="preserve">Kosten </w:t>
      </w:r>
      <w:r w:rsidR="00E65170">
        <w:rPr>
          <w:rStyle w:val="Flietext1"/>
        </w:rPr>
        <w:t>für direkte und äquivalente CO</w:t>
      </w:r>
      <w:r w:rsidR="00E65170" w:rsidRPr="00847256">
        <w:rPr>
          <w:rStyle w:val="Flietext1"/>
          <w:vertAlign w:val="subscript"/>
        </w:rPr>
        <w:t>2</w:t>
      </w:r>
      <w:r w:rsidR="00E65170">
        <w:rPr>
          <w:rStyle w:val="Flietext1"/>
        </w:rPr>
        <w:t xml:space="preserve">-Emissionen </w:t>
      </w:r>
      <w:r w:rsidR="0078240A">
        <w:rPr>
          <w:rStyle w:val="Flietext1"/>
        </w:rPr>
        <w:t xml:space="preserve">in Höhe von </w:t>
      </w:r>
      <w:r w:rsidR="00D34EA7">
        <w:rPr>
          <w:rStyle w:val="Flietext1"/>
        </w:rPr>
        <w:t>12</w:t>
      </w:r>
      <w:r w:rsidR="009C4B89">
        <w:rPr>
          <w:rStyle w:val="Flietext1"/>
        </w:rPr>
        <w:t>0</w:t>
      </w:r>
      <w:r>
        <w:rPr>
          <w:rStyle w:val="Flietext1"/>
        </w:rPr>
        <w:t>,- €/t</w:t>
      </w:r>
      <w:r w:rsidR="0078240A">
        <w:rPr>
          <w:rStyle w:val="Flietext1"/>
        </w:rPr>
        <w:t xml:space="preserve"> anzusetzen</w:t>
      </w:r>
      <w:r w:rsidR="00E65170">
        <w:rPr>
          <w:rStyle w:val="Flietext1"/>
        </w:rPr>
        <w:t>. Für Baumaßnahmen im Geschäftsbereich des Bundesministeriums für Umwelt, Naturschutz, nukleare Sicherheit und Verbraucherschutz (BMUV) sind spezifische Kosten in Höhe von 199,- €/t zu verwenden (siehe Erlass BMUV Z III 2 vom 30.04.2022).</w:t>
      </w:r>
    </w:p>
    <w:p w:rsidR="00F16A04" w:rsidRDefault="00F16A04" w:rsidP="00F16A04">
      <w:pPr>
        <w:pStyle w:val="Flietext"/>
        <w:tabs>
          <w:tab w:val="left" w:pos="2840"/>
        </w:tabs>
        <w:rPr>
          <w:rStyle w:val="Flietext1"/>
        </w:rPr>
      </w:pPr>
    </w:p>
    <w:p w:rsidR="00F16A04" w:rsidRDefault="00F16A04" w:rsidP="00F16A04">
      <w:pPr>
        <w:pStyle w:val="Flietext"/>
        <w:tabs>
          <w:tab w:val="left" w:pos="2840"/>
        </w:tabs>
        <w:rPr>
          <w:rStyle w:val="Flietext1"/>
        </w:rPr>
      </w:pPr>
      <w:r>
        <w:rPr>
          <w:rStyle w:val="Flietext1"/>
        </w:rPr>
        <w:t>Folgende Anwendungen zur Energieversorgung eines Gebäudes bzw. einer der Liegenschaft stehen im Vordergrund:</w:t>
      </w:r>
    </w:p>
    <w:p w:rsidR="00F16A04" w:rsidRDefault="00F16A04" w:rsidP="00F16A04">
      <w:pPr>
        <w:pStyle w:val="Flietext"/>
        <w:tabs>
          <w:tab w:val="left" w:pos="2840"/>
        </w:tabs>
        <w:rPr>
          <w:rStyle w:val="Flietext1"/>
        </w:rPr>
      </w:pPr>
    </w:p>
    <w:p w:rsidR="00F16A04" w:rsidRDefault="00F16A04" w:rsidP="00F16A04">
      <w:pPr>
        <w:pStyle w:val="Flietext"/>
        <w:tabs>
          <w:tab w:val="left" w:pos="200"/>
          <w:tab w:val="left" w:pos="2840"/>
        </w:tabs>
        <w:rPr>
          <w:rStyle w:val="Flietext1"/>
        </w:rPr>
      </w:pPr>
      <w:r>
        <w:rPr>
          <w:rStyle w:val="Einrckung"/>
        </w:rPr>
        <w:t xml:space="preserve"> </w:t>
      </w:r>
      <w:r>
        <w:rPr>
          <w:rStyle w:val="Einrckung"/>
        </w:rPr>
        <w:tab/>
      </w:r>
      <w:r>
        <w:rPr>
          <w:rStyle w:val="Flietext1"/>
          <w:u w:val="thick"/>
        </w:rPr>
        <w:t>Aktive Sonnenenergienutzung</w:t>
      </w:r>
    </w:p>
    <w:p w:rsidR="00F16A04" w:rsidRDefault="00F16A04" w:rsidP="00F16A04">
      <w:pPr>
        <w:pStyle w:val="Flietext"/>
        <w:tabs>
          <w:tab w:val="left" w:pos="2840"/>
        </w:tabs>
        <w:ind w:left="220"/>
        <w:rPr>
          <w:rStyle w:val="Flietext1"/>
        </w:rPr>
      </w:pPr>
      <w:r>
        <w:rPr>
          <w:rStyle w:val="Flietext1"/>
        </w:rPr>
        <w:t>Die Nutzung solarer Energie zur Wärmeerzeugung oder zur Stromerzeugung ist unter dem Gesichtspunkt der Wirtschaftlichkeit zu prüfen. Bei Nutzung von Wärme aus KWK-Anlagen ist die photovoltaische Nutzung solarer Energie zu bevorzugen.</w:t>
      </w:r>
    </w:p>
    <w:p w:rsidR="00F16A04" w:rsidRDefault="00F16A04" w:rsidP="00F16A04">
      <w:pPr>
        <w:pStyle w:val="Flietext"/>
        <w:tabs>
          <w:tab w:val="left" w:pos="2840"/>
        </w:tabs>
        <w:ind w:left="220"/>
        <w:rPr>
          <w:rStyle w:val="Flietext1"/>
        </w:rPr>
      </w:pPr>
    </w:p>
    <w:p w:rsidR="00F16A04" w:rsidRDefault="00F16A04" w:rsidP="00F16A04">
      <w:pPr>
        <w:pStyle w:val="Flietext"/>
        <w:tabs>
          <w:tab w:val="left" w:pos="200"/>
          <w:tab w:val="left" w:pos="2840"/>
        </w:tabs>
        <w:rPr>
          <w:rStyle w:val="Flietext1"/>
        </w:rPr>
      </w:pPr>
      <w:r>
        <w:rPr>
          <w:rStyle w:val="Einrckung"/>
        </w:rPr>
        <w:t xml:space="preserve"> </w:t>
      </w:r>
      <w:r>
        <w:rPr>
          <w:rStyle w:val="Einrckung"/>
        </w:rPr>
        <w:tab/>
      </w:r>
      <w:r>
        <w:rPr>
          <w:rStyle w:val="Flietext1"/>
          <w:u w:val="thick"/>
        </w:rPr>
        <w:t>Erdwärmenutzung</w:t>
      </w:r>
    </w:p>
    <w:p w:rsidR="00F16A04" w:rsidRDefault="00F16A04" w:rsidP="00F16A04">
      <w:pPr>
        <w:pStyle w:val="Flietext"/>
        <w:tabs>
          <w:tab w:val="left" w:pos="2840"/>
        </w:tabs>
        <w:ind w:left="200"/>
        <w:rPr>
          <w:rStyle w:val="Flietext1"/>
        </w:rPr>
      </w:pPr>
      <w:r>
        <w:rPr>
          <w:rStyle w:val="Flietext1"/>
        </w:rPr>
        <w:t>Die Einbindung der Nutzung von Erdwärme in das technische Konzept ist unter dem Gesichtspunkt der Wirtschaftlichkeit zu prüfen.</w:t>
      </w:r>
    </w:p>
    <w:p w:rsidR="00F16A04" w:rsidRDefault="00F16A04" w:rsidP="00F16A04">
      <w:pPr>
        <w:pStyle w:val="Flietext"/>
        <w:tabs>
          <w:tab w:val="left" w:pos="2840"/>
        </w:tabs>
        <w:rPr>
          <w:rStyle w:val="Flietext1"/>
        </w:rPr>
      </w:pPr>
    </w:p>
    <w:p w:rsidR="00F16A04" w:rsidRDefault="00F16A04" w:rsidP="00F16A04">
      <w:pPr>
        <w:pStyle w:val="Flietext"/>
        <w:tabs>
          <w:tab w:val="left" w:pos="200"/>
          <w:tab w:val="left" w:pos="2840"/>
        </w:tabs>
        <w:rPr>
          <w:rStyle w:val="Flietext1"/>
        </w:rPr>
      </w:pPr>
      <w:r>
        <w:rPr>
          <w:rStyle w:val="Einrckung"/>
        </w:rPr>
        <w:t xml:space="preserve">  </w:t>
      </w:r>
      <w:r>
        <w:rPr>
          <w:rStyle w:val="Einrckung"/>
        </w:rPr>
        <w:tab/>
      </w:r>
      <w:r>
        <w:rPr>
          <w:rStyle w:val="Flietext1"/>
          <w:u w:val="thick"/>
        </w:rPr>
        <w:t>Kühlung/Freie Kühlung</w:t>
      </w:r>
    </w:p>
    <w:p w:rsidR="00F16A04" w:rsidRDefault="00F16A04" w:rsidP="00F16A04">
      <w:pPr>
        <w:pStyle w:val="Flietext"/>
        <w:tabs>
          <w:tab w:val="left" w:pos="2840"/>
        </w:tabs>
        <w:ind w:left="220"/>
        <w:rPr>
          <w:rStyle w:val="Flietext1"/>
        </w:rPr>
      </w:pPr>
      <w:r>
        <w:rPr>
          <w:rStyle w:val="Flietext1"/>
        </w:rPr>
        <w:t xml:space="preserve">Zur Deckung eines Kältebedarfs ist die Möglichkeit der Nutzung freier Kühlung zu optimieren. In diesem Punkt haben Sorptionsanlagen, wegen ihrer größeren Rückkühlwerke, Vorteile gegenüber den Kompressionsanlagen. Die </w:t>
      </w:r>
      <w:r>
        <w:rPr>
          <w:rStyle w:val="Flietext1"/>
        </w:rPr>
        <w:lastRenderedPageBreak/>
        <w:t xml:space="preserve">Entscheidung hinsichtlich des am </w:t>
      </w:r>
      <w:r w:rsidR="00847256">
        <w:rPr>
          <w:rStyle w:val="Flietext1"/>
        </w:rPr>
        <w:t>besten</w:t>
      </w:r>
      <w:r>
        <w:rPr>
          <w:rStyle w:val="Flietext1"/>
        </w:rPr>
        <w:t xml:space="preserve"> geeigneten Anlagenkonzeptes ist auf der Basis der primärenergetischen Jahres-Bilanzierung des gesamten Kälteerzeugungsprozesses zu treffen.</w:t>
      </w:r>
    </w:p>
    <w:p w:rsidR="00F16A04" w:rsidRDefault="00F16A04" w:rsidP="00F16A04">
      <w:pPr>
        <w:pStyle w:val="Flietext"/>
        <w:tabs>
          <w:tab w:val="left" w:pos="2840"/>
        </w:tabs>
        <w:rPr>
          <w:rStyle w:val="Flietext1"/>
        </w:rPr>
      </w:pPr>
    </w:p>
    <w:p w:rsidR="00F16A04" w:rsidRDefault="00F16A04" w:rsidP="00F16A04">
      <w:pPr>
        <w:pStyle w:val="Flietext"/>
        <w:tabs>
          <w:tab w:val="left" w:pos="220"/>
          <w:tab w:val="left" w:pos="2840"/>
        </w:tabs>
        <w:rPr>
          <w:rStyle w:val="Flietext1"/>
        </w:rPr>
      </w:pPr>
      <w:r>
        <w:rPr>
          <w:rStyle w:val="Einrckung"/>
        </w:rPr>
        <w:t xml:space="preserve">  </w:t>
      </w:r>
      <w:r>
        <w:rPr>
          <w:rStyle w:val="Einrckung"/>
        </w:rPr>
        <w:tab/>
      </w:r>
      <w:r>
        <w:rPr>
          <w:rStyle w:val="Flietext1"/>
          <w:u w:val="thick"/>
        </w:rPr>
        <w:t>Wärmerückgewinnung/Abwärmenutzung</w:t>
      </w:r>
    </w:p>
    <w:p w:rsidR="00F16A04" w:rsidRDefault="00F16A04" w:rsidP="00F16A04">
      <w:pPr>
        <w:pStyle w:val="Flietext"/>
        <w:tabs>
          <w:tab w:val="left" w:pos="2840"/>
        </w:tabs>
        <w:ind w:left="240"/>
        <w:rPr>
          <w:rStyle w:val="Flietext1"/>
        </w:rPr>
      </w:pPr>
      <w:r>
        <w:rPr>
          <w:rStyle w:val="Flietext1"/>
        </w:rPr>
        <w:t>Einen hohen Stellenwert bei der Verminderung des Einsatzes fossiler Energieträger haben auch Wärmerückgewinnung und Abwärmenutzung.</w:t>
      </w:r>
    </w:p>
    <w:p w:rsidR="00F16A04" w:rsidRDefault="00F16A04" w:rsidP="00F16A04">
      <w:pPr>
        <w:pStyle w:val="Flietext"/>
        <w:tabs>
          <w:tab w:val="left" w:pos="2840"/>
        </w:tabs>
        <w:rPr>
          <w:rStyle w:val="Flietext1"/>
        </w:rPr>
      </w:pPr>
    </w:p>
    <w:p w:rsidR="00F16A04" w:rsidRDefault="00F16A04" w:rsidP="00F16A04">
      <w:pPr>
        <w:pStyle w:val="Flietext"/>
        <w:tabs>
          <w:tab w:val="left" w:pos="260"/>
          <w:tab w:val="left" w:pos="2840"/>
        </w:tabs>
        <w:rPr>
          <w:rStyle w:val="Flietext1"/>
        </w:rPr>
      </w:pPr>
      <w:r>
        <w:rPr>
          <w:rStyle w:val="Einrckung"/>
        </w:rPr>
        <w:t xml:space="preserve">  </w:t>
      </w:r>
      <w:r>
        <w:rPr>
          <w:rStyle w:val="Einrckung"/>
        </w:rPr>
        <w:tab/>
      </w:r>
      <w:r>
        <w:rPr>
          <w:rStyle w:val="Flietext1"/>
          <w:u w:val="thick"/>
        </w:rPr>
        <w:t>Kraft-Wärme-Kopplung</w:t>
      </w:r>
    </w:p>
    <w:p w:rsidR="00F16A04" w:rsidRDefault="00F16A04" w:rsidP="00F16A04">
      <w:pPr>
        <w:pStyle w:val="Flietext"/>
        <w:tabs>
          <w:tab w:val="left" w:pos="2840"/>
        </w:tabs>
        <w:ind w:left="280" w:hanging="20"/>
        <w:rPr>
          <w:rStyle w:val="Flietext1"/>
        </w:rPr>
      </w:pPr>
      <w:r>
        <w:rPr>
          <w:rStyle w:val="Flietext1"/>
        </w:rPr>
        <w:t>Der Einsatz von Kraft-Wärme-Kopplungsanlagen zur Verminderung des Einsatzes von Primärenergie und CO2-Emissionen ist zu prüfen (siehe hierzu auch die Ausführungen zur aktiven Solarenergienutzung).</w:t>
      </w:r>
    </w:p>
    <w:p w:rsidR="00F16A04" w:rsidRDefault="00F16A04" w:rsidP="00F16A04">
      <w:pPr>
        <w:pStyle w:val="Flietext"/>
        <w:tabs>
          <w:tab w:val="left" w:pos="2840"/>
        </w:tabs>
        <w:rPr>
          <w:rStyle w:val="Flietext1"/>
        </w:rPr>
      </w:pPr>
    </w:p>
    <w:p w:rsidR="00F16A04" w:rsidRDefault="00F16A04" w:rsidP="00F16A04">
      <w:pPr>
        <w:pStyle w:val="Flietext"/>
        <w:tabs>
          <w:tab w:val="left" w:pos="240"/>
          <w:tab w:val="left" w:pos="2840"/>
        </w:tabs>
        <w:rPr>
          <w:rStyle w:val="Flietext1"/>
        </w:rPr>
      </w:pPr>
      <w:r>
        <w:rPr>
          <w:rStyle w:val="Einrckung"/>
        </w:rPr>
        <w:t xml:space="preserve">  </w:t>
      </w:r>
      <w:r>
        <w:rPr>
          <w:rStyle w:val="Einrckung"/>
        </w:rPr>
        <w:tab/>
      </w:r>
      <w:r>
        <w:rPr>
          <w:rStyle w:val="Flietext1"/>
          <w:u w:val="thick"/>
        </w:rPr>
        <w:t>Regenerative Energien</w:t>
      </w:r>
    </w:p>
    <w:p w:rsidR="00F16A04" w:rsidRDefault="00F16A04" w:rsidP="00F16A04">
      <w:pPr>
        <w:pStyle w:val="Flietext"/>
        <w:tabs>
          <w:tab w:val="left" w:pos="220"/>
          <w:tab w:val="left" w:pos="2840"/>
        </w:tabs>
        <w:ind w:left="260"/>
        <w:rPr>
          <w:rStyle w:val="Flietext1"/>
        </w:rPr>
      </w:pPr>
      <w:r>
        <w:rPr>
          <w:rStyle w:val="Flietext1"/>
        </w:rPr>
        <w:t xml:space="preserve">In das Energieversorgungskonzept eines Gebäudes bzw. einer Liegenschaft soll eine weitgehende Nutzung regenerativer Energien eingebunden werden. Es besteht die Erwartung, mindestens </w:t>
      </w:r>
      <w:r w:rsidR="009C4B89" w:rsidRPr="00847256">
        <w:rPr>
          <w:rStyle w:val="Flietext1"/>
          <w:highlight w:val="lightGray"/>
        </w:rPr>
        <w:t>xx</w:t>
      </w:r>
      <w:r w:rsidR="00847256">
        <w:rPr>
          <w:rStyle w:val="Flietext1"/>
        </w:rPr>
        <w:t> </w:t>
      </w:r>
      <w:r>
        <w:rPr>
          <w:rStyle w:val="Flietext1"/>
        </w:rPr>
        <w:t>%</w:t>
      </w:r>
      <w:r w:rsidR="00847256">
        <w:rPr>
          <w:rStyle w:val="Funotenzeichen"/>
        </w:rPr>
        <w:footnoteReference w:id="5"/>
      </w:r>
      <w:r>
        <w:rPr>
          <w:rStyle w:val="Flietext1"/>
        </w:rPr>
        <w:t xml:space="preserve"> des Energiebedarfs durch erneuerbare Energien (Basis Primärenergie) zu decken. </w:t>
      </w:r>
    </w:p>
    <w:p w:rsidR="00F16A04" w:rsidRPr="00D34EA7" w:rsidRDefault="00F16A04" w:rsidP="00D34EA7">
      <w:pPr>
        <w:pStyle w:val="Flietext"/>
        <w:tabs>
          <w:tab w:val="left" w:pos="220"/>
          <w:tab w:val="left" w:pos="2840"/>
        </w:tabs>
        <w:rPr>
          <w:rStyle w:val="Flietext1"/>
        </w:rPr>
      </w:pPr>
    </w:p>
    <w:p w:rsidR="00F16A04" w:rsidRDefault="00F16A04" w:rsidP="00F16A04">
      <w:pPr>
        <w:pStyle w:val="Flietext"/>
        <w:tabs>
          <w:tab w:val="left" w:pos="220"/>
          <w:tab w:val="left" w:pos="2840"/>
        </w:tabs>
        <w:ind w:left="260"/>
        <w:rPr>
          <w:rStyle w:val="Flietext1"/>
        </w:rPr>
      </w:pPr>
      <w:r>
        <w:rPr>
          <w:rStyle w:val="Flietext1"/>
        </w:rPr>
        <w:t>Unter regenerativen Energiequellen für die Berechnung der regenerativen Deckungsrate sind die messbaren, selbstgenutzten Beiträge:</w:t>
      </w:r>
    </w:p>
    <w:p w:rsidR="00F16A04" w:rsidRDefault="00F16A04" w:rsidP="00F16A04">
      <w:pPr>
        <w:pStyle w:val="Flietext"/>
        <w:tabs>
          <w:tab w:val="left" w:pos="220"/>
          <w:tab w:val="left" w:pos="2840"/>
        </w:tabs>
        <w:ind w:left="260"/>
        <w:rPr>
          <w:rStyle w:val="Flietext1"/>
        </w:rPr>
      </w:pPr>
    </w:p>
    <w:p w:rsidR="00F16A04" w:rsidRDefault="00F16A04" w:rsidP="00F16A04">
      <w:pPr>
        <w:pStyle w:val="Flietext"/>
        <w:tabs>
          <w:tab w:val="left" w:pos="220"/>
          <w:tab w:val="left" w:pos="2840"/>
        </w:tabs>
        <w:ind w:left="480" w:hanging="220"/>
        <w:rPr>
          <w:rStyle w:val="Flietext1"/>
        </w:rPr>
      </w:pPr>
      <w:r>
        <w:rPr>
          <w:rStyle w:val="Flietext1"/>
        </w:rPr>
        <w:t>der solaren Systeme (Solarthermie, Photovoltaik),</w:t>
      </w:r>
    </w:p>
    <w:p w:rsidR="00F16A04" w:rsidRDefault="00F16A04" w:rsidP="00F16A04">
      <w:pPr>
        <w:pStyle w:val="Flietext"/>
        <w:tabs>
          <w:tab w:val="left" w:pos="220"/>
          <w:tab w:val="left" w:pos="2840"/>
        </w:tabs>
        <w:ind w:left="480" w:hanging="220"/>
        <w:rPr>
          <w:rStyle w:val="Flietext1"/>
        </w:rPr>
      </w:pPr>
      <w:r>
        <w:rPr>
          <w:rStyle w:val="Flietext1"/>
        </w:rPr>
        <w:t>der Freien Kühlung,</w:t>
      </w:r>
    </w:p>
    <w:p w:rsidR="00F16A04" w:rsidRDefault="00F16A04" w:rsidP="00F16A04">
      <w:pPr>
        <w:pStyle w:val="Flietext"/>
        <w:tabs>
          <w:tab w:val="left" w:pos="220"/>
          <w:tab w:val="left" w:pos="2840"/>
        </w:tabs>
        <w:ind w:left="480" w:hanging="220"/>
        <w:rPr>
          <w:rStyle w:val="Flietext1"/>
        </w:rPr>
      </w:pPr>
      <w:r>
        <w:rPr>
          <w:rStyle w:val="Flietext1"/>
        </w:rPr>
        <w:t>der Erdwärme-/</w:t>
      </w:r>
      <w:proofErr w:type="spellStart"/>
      <w:r>
        <w:rPr>
          <w:rStyle w:val="Flietext1"/>
        </w:rPr>
        <w:t>kältenutzung</w:t>
      </w:r>
      <w:proofErr w:type="spellEnd"/>
      <w:r>
        <w:rPr>
          <w:rStyle w:val="Flietext1"/>
        </w:rPr>
        <w:t>,</w:t>
      </w:r>
    </w:p>
    <w:p w:rsidR="00F16A04" w:rsidRDefault="00F16A04" w:rsidP="00F16A04">
      <w:pPr>
        <w:pStyle w:val="Flietext"/>
        <w:tabs>
          <w:tab w:val="left" w:pos="220"/>
          <w:tab w:val="left" w:pos="2840"/>
        </w:tabs>
        <w:ind w:left="480" w:hanging="220"/>
        <w:rPr>
          <w:rStyle w:val="Flietext1"/>
        </w:rPr>
      </w:pPr>
      <w:r>
        <w:rPr>
          <w:rStyle w:val="Flietext1"/>
        </w:rPr>
        <w:t>anderer Umweltenergie (Wind, Biomasse, Wasserkraft, etc.)</w:t>
      </w:r>
    </w:p>
    <w:p w:rsidR="00F16A04" w:rsidRDefault="00F16A04" w:rsidP="00F16A04">
      <w:pPr>
        <w:pStyle w:val="Flietext"/>
        <w:tabs>
          <w:tab w:val="left" w:pos="220"/>
          <w:tab w:val="left" w:pos="2840"/>
        </w:tabs>
        <w:ind w:left="260"/>
        <w:rPr>
          <w:rStyle w:val="Flietext1"/>
        </w:rPr>
      </w:pPr>
    </w:p>
    <w:p w:rsidR="0081503D" w:rsidRDefault="00F16A04" w:rsidP="00F16A04">
      <w:pPr>
        <w:pStyle w:val="Flietext"/>
        <w:tabs>
          <w:tab w:val="left" w:pos="220"/>
          <w:tab w:val="left" w:pos="2840"/>
        </w:tabs>
        <w:ind w:left="260"/>
        <w:rPr>
          <w:rStyle w:val="Flietext1"/>
        </w:rPr>
      </w:pPr>
      <w:r>
        <w:rPr>
          <w:rStyle w:val="Flietext1"/>
        </w:rPr>
        <w:t xml:space="preserve">zu verstehen. Beim Einsatz von Biomasse zur Wärme- und/oder Stromerzeugung (bspw. BHKW oder </w:t>
      </w:r>
      <w:proofErr w:type="spellStart"/>
      <w:r>
        <w:rPr>
          <w:rStyle w:val="Flietext1"/>
        </w:rPr>
        <w:t>Holzpelletkessel</w:t>
      </w:r>
      <w:proofErr w:type="spellEnd"/>
      <w:r>
        <w:rPr>
          <w:rStyle w:val="Flietext1"/>
        </w:rPr>
        <w:t>) sind die erzeugten Energiemengen heranzuziehen</w:t>
      </w:r>
      <w:r w:rsidR="00D34EA7">
        <w:rPr>
          <w:rStyle w:val="Flietext1"/>
        </w:rPr>
        <w:t>.</w:t>
      </w:r>
      <w:r w:rsidR="0081503D">
        <w:rPr>
          <w:rStyle w:val="Flietext1"/>
        </w:rPr>
        <w:t xml:space="preserve"> Hier gilt es zudem die Vorgaben der </w:t>
      </w:r>
      <w:r w:rsidR="0081503D">
        <w:t>vom Bundeskabinett am 25.08.2021 beschlossenen „Energieeffizienzfestlegungen für klimaneutrale Neu-/Erweiterungsbauten und Gebäudesanierungen des Bundes – Vorbildfunktion Bundesgebäude für Energieeffizienz“ (siehe Schreiben des BMI AZ: 82012-12/10-11</w:t>
      </w:r>
      <w:r w:rsidR="0081503D" w:rsidRPr="00085EEC">
        <w:t xml:space="preserve"> </w:t>
      </w:r>
      <w:r w:rsidR="0081503D">
        <w:t>vom 26.08.2021)</w:t>
      </w:r>
      <w:r w:rsidR="006B7002">
        <w:t xml:space="preserve"> hinsichtlich der Nutzung von Biomasse zu berücksichtigen</w:t>
      </w:r>
      <w:r w:rsidR="0081503D">
        <w:t>.</w:t>
      </w:r>
    </w:p>
    <w:p w:rsidR="0081503D" w:rsidRDefault="0081503D" w:rsidP="00F16A04">
      <w:pPr>
        <w:pStyle w:val="Flietext"/>
        <w:tabs>
          <w:tab w:val="left" w:pos="220"/>
          <w:tab w:val="left" w:pos="2840"/>
        </w:tabs>
        <w:ind w:left="260"/>
        <w:rPr>
          <w:rStyle w:val="Flietext1"/>
        </w:rPr>
      </w:pPr>
    </w:p>
    <w:p w:rsidR="0081503D" w:rsidRDefault="0081503D" w:rsidP="00F16A04">
      <w:pPr>
        <w:pStyle w:val="Flietext"/>
        <w:tabs>
          <w:tab w:val="left" w:pos="220"/>
          <w:tab w:val="left" w:pos="2840"/>
        </w:tabs>
        <w:ind w:left="260"/>
        <w:rPr>
          <w:rStyle w:val="Flietext1"/>
        </w:rPr>
      </w:pPr>
      <w:r>
        <w:rPr>
          <w:rStyle w:val="Flietext1"/>
        </w:rPr>
        <w:t>Um die entsprechenden Zielsetzungen des Koalitionsvertrages für die 20. Legislaturperiode (2021-2025) zu berücksichtigen, wird empfohlen, die Planung der Wärmeversorgung auf den Einsatz von mindestens 65 Prozent erneuerbarer Energien abzustellen.</w:t>
      </w: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r w:rsidRPr="00E51EB4">
        <w:rPr>
          <w:rStyle w:val="Flietext1"/>
        </w:rPr>
        <w:t xml:space="preserve">Die Erzeugung von Energie aus erneuerbaren Energiequellen hat grundsätzlich gebäude- bzw. liegenschaftsbezogen zu erfolgen. Abweichungen hiervon sind durch eine Wirtschaftlichkeitsberechnung zu begründen und bedürfen der Zustimmung des Nutzers, des </w:t>
      </w:r>
      <w:r w:rsidR="00847256" w:rsidRPr="00E51EB4">
        <w:rPr>
          <w:rStyle w:val="Flietext1"/>
        </w:rPr>
        <w:t>Maßnahmenträgers (Eigentümer / Betreibers)</w:t>
      </w:r>
      <w:r w:rsidRPr="00E51EB4">
        <w:rPr>
          <w:rStyle w:val="Flietext1"/>
        </w:rPr>
        <w:t xml:space="preserve">, ggf. des Energiebeauftragten sowie des </w:t>
      </w:r>
      <w:r w:rsidR="009C4B89" w:rsidRPr="00E51EB4">
        <w:rPr>
          <w:rStyle w:val="Flietext1"/>
        </w:rPr>
        <w:t>BM</w:t>
      </w:r>
      <w:r w:rsidR="00D34EA7" w:rsidRPr="00E51EB4">
        <w:rPr>
          <w:rStyle w:val="Flietext1"/>
        </w:rPr>
        <w:t>WSB</w:t>
      </w:r>
      <w:r w:rsidR="009C4B89" w:rsidRPr="00E51EB4">
        <w:rPr>
          <w:rStyle w:val="Flietext1"/>
        </w:rPr>
        <w:t xml:space="preserve"> </w:t>
      </w:r>
      <w:r w:rsidR="00847256" w:rsidRPr="00E51EB4">
        <w:rPr>
          <w:rStyle w:val="Flietext1"/>
        </w:rPr>
        <w:t xml:space="preserve">bzw. des </w:t>
      </w:r>
      <w:proofErr w:type="spellStart"/>
      <w:r w:rsidR="00847256" w:rsidRPr="00E51EB4">
        <w:rPr>
          <w:rStyle w:val="Flietext1"/>
        </w:rPr>
        <w:t>BMVg</w:t>
      </w:r>
      <w:proofErr w:type="spellEnd"/>
      <w:r w:rsidR="00847256" w:rsidRPr="00E51EB4">
        <w:rPr>
          <w:rStyle w:val="Flietext1"/>
        </w:rPr>
        <w:t xml:space="preserve"> </w:t>
      </w:r>
      <w:r w:rsidRPr="00E51EB4">
        <w:rPr>
          <w:rStyle w:val="Flietext1"/>
        </w:rPr>
        <w:t>und des BMF</w:t>
      </w:r>
      <w:r w:rsidR="00E51EB4">
        <w:rPr>
          <w:rStyle w:val="Flietext1"/>
        </w:rPr>
        <w:t xml:space="preserve"> (</w:t>
      </w:r>
      <w:r w:rsidR="00E51EB4">
        <w:t xml:space="preserve">gemäß </w:t>
      </w:r>
      <w:proofErr w:type="spellStart"/>
      <w:r w:rsidR="00E51EB4">
        <w:t>RBBau</w:t>
      </w:r>
      <w:proofErr w:type="spellEnd"/>
      <w:r w:rsidR="00E51EB4">
        <w:t>, Stand: April 2022)</w:t>
      </w:r>
      <w:r w:rsidRPr="00E51EB4">
        <w:rPr>
          <w:rStyle w:val="Flietext1"/>
        </w:rPr>
        <w:t>.</w:t>
      </w: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r>
        <w:rPr>
          <w:rStyle w:val="Flietext1"/>
        </w:rPr>
        <w:t xml:space="preserve">Die regenerative Deckungsrate eines Gebäudes oder einer Liegenschaft ist auf Basis der Primärenergie zu ermitteln. Für die Bestimmung des Primärenergieanteils durch die, im Gebäude oder der Liegenschaft, genutzten regenerativen Energien ist hierfür der Primärenergiefaktor des von ihnen substituierten Energieträgers zu verwenden (Beispiel: Strom aus PV-Anlagen wird mit dem Wert </w:t>
      </w:r>
      <w:r w:rsidR="009C4B89">
        <w:rPr>
          <w:rStyle w:val="Flietext1"/>
        </w:rPr>
        <w:t>1,8</w:t>
      </w:r>
      <w:r>
        <w:rPr>
          <w:rStyle w:val="Flietext1"/>
        </w:rPr>
        <w:t xml:space="preserve"> (gemäß </w:t>
      </w:r>
      <w:r w:rsidR="00D34EA7">
        <w:rPr>
          <w:rStyle w:val="Flietext1"/>
        </w:rPr>
        <w:t>GEG</w:t>
      </w:r>
      <w:r>
        <w:rPr>
          <w:rStyle w:val="Flietext1"/>
        </w:rPr>
        <w:t xml:space="preserve"> </w:t>
      </w:r>
      <w:r w:rsidR="009C4B89">
        <w:rPr>
          <w:rStyle w:val="Flietext1"/>
        </w:rPr>
        <w:t>20</w:t>
      </w:r>
      <w:r w:rsidR="00D34EA7">
        <w:rPr>
          <w:rStyle w:val="Flietext1"/>
        </w:rPr>
        <w:t>20)</w:t>
      </w:r>
      <w:r>
        <w:rPr>
          <w:rStyle w:val="Flietext1"/>
        </w:rPr>
        <w:t xml:space="preserve"> multipliziert. Der Quotient aus primärenergetisch bewerteter erneuerbarer Energie und dem gesamten Primärenergiebedarf ergibt die regenerative Deckungsrate.</w:t>
      </w: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p>
    <w:p w:rsidR="00F16A04" w:rsidRDefault="00F16A04" w:rsidP="00F16A04">
      <w:pPr>
        <w:pStyle w:val="Flietext"/>
        <w:tabs>
          <w:tab w:val="left" w:pos="220"/>
          <w:tab w:val="left" w:pos="2840"/>
        </w:tabs>
        <w:rPr>
          <w:rStyle w:val="Flietext1"/>
        </w:rPr>
      </w:pPr>
    </w:p>
    <w:p w:rsidR="00051F0E" w:rsidRDefault="00051F0E">
      <w:pPr>
        <w:rPr>
          <w:rStyle w:val="Flietext1"/>
        </w:rPr>
      </w:pPr>
      <w:r>
        <w:rPr>
          <w:rStyle w:val="Flietext1"/>
        </w:rPr>
        <w:br w:type="page"/>
      </w:r>
    </w:p>
    <w:p w:rsidR="00676623" w:rsidRPr="00B84AF4"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lastRenderedPageBreak/>
        <w:t>Anlage 1 – Gebäudeautomation / Energiemanagement</w:t>
      </w:r>
    </w:p>
    <w:p w:rsidR="00F16A04" w:rsidRDefault="00F16A04" w:rsidP="00F16A04">
      <w:pPr>
        <w:pStyle w:val="Flietext"/>
        <w:tabs>
          <w:tab w:val="left" w:pos="220"/>
          <w:tab w:val="left" w:pos="2840"/>
        </w:tabs>
        <w:rPr>
          <w:rStyle w:val="Flietext1"/>
        </w:rPr>
      </w:pPr>
    </w:p>
    <w:p w:rsidR="00051F0E" w:rsidRDefault="00051F0E" w:rsidP="00051F0E">
      <w:pPr>
        <w:pStyle w:val="Flietext"/>
        <w:rPr>
          <w:rStyle w:val="Flietext1"/>
        </w:rPr>
      </w:pPr>
      <w:r>
        <w:rPr>
          <w:rStyle w:val="Flietext1"/>
        </w:rPr>
        <w:t>Nachfolgende Informationen sind grundsätzlich zur externen Abspeicherung für jedes Gebäude individuell (gebäudescharf) bereitzustellen:</w:t>
      </w:r>
    </w:p>
    <w:p w:rsidR="00051F0E" w:rsidRDefault="00051F0E" w:rsidP="00051F0E">
      <w:pPr>
        <w:pStyle w:val="Flietext"/>
        <w:rPr>
          <w:rStyle w:val="Flietext1"/>
        </w:rPr>
      </w:pPr>
      <w:r>
        <w:rPr>
          <w:rStyle w:val="Flietext1"/>
        </w:rPr>
        <w:tab/>
      </w:r>
      <w:r>
        <w:rPr>
          <w:rStyle w:val="Einrckung"/>
          <w:color w:val="000000"/>
        </w:rPr>
        <w:t xml:space="preserve"> </w:t>
      </w:r>
      <w:r>
        <w:rPr>
          <w:rStyle w:val="Flietext1"/>
        </w:rPr>
        <w:t xml:space="preserve">   Jahres-Wärmeverbrauch der Liegenschaft</w:t>
      </w:r>
    </w:p>
    <w:p w:rsidR="00051F0E" w:rsidRDefault="00051F0E" w:rsidP="00051F0E">
      <w:pPr>
        <w:pStyle w:val="Flietext"/>
        <w:tabs>
          <w:tab w:val="left" w:pos="220"/>
        </w:tabs>
        <w:rPr>
          <w:rStyle w:val="Flietext1"/>
        </w:rPr>
      </w:pPr>
      <w:r>
        <w:rPr>
          <w:rStyle w:val="Flietext1"/>
        </w:rPr>
        <w:tab/>
      </w:r>
      <w:r>
        <w:rPr>
          <w:rStyle w:val="Flietext1"/>
        </w:rPr>
        <w:tab/>
      </w:r>
      <w:r>
        <w:rPr>
          <w:rStyle w:val="Flietext1"/>
        </w:rPr>
        <w:tab/>
        <w:t xml:space="preserve">   gesamt (Anforderung)</w:t>
      </w:r>
    </w:p>
    <w:p w:rsidR="00051F0E" w:rsidRDefault="00051F0E" w:rsidP="00051F0E">
      <w:pPr>
        <w:pStyle w:val="Flietext"/>
        <w:tabs>
          <w:tab w:val="left" w:pos="280"/>
        </w:tabs>
        <w:rPr>
          <w:rStyle w:val="Flietext1"/>
        </w:rPr>
      </w:pPr>
      <w:r>
        <w:rPr>
          <w:rStyle w:val="Flietext1"/>
        </w:rPr>
        <w:tab/>
      </w:r>
      <w:r>
        <w:rPr>
          <w:rStyle w:val="Flietext1"/>
        </w:rPr>
        <w:tab/>
      </w:r>
      <w:r>
        <w:rPr>
          <w:rStyle w:val="Flietext1"/>
        </w:rPr>
        <w:tab/>
        <w:t xml:space="preserve">   einzelne Heizkreise (Empfehlung)</w:t>
      </w:r>
    </w:p>
    <w:p w:rsidR="00051F0E" w:rsidRDefault="00051F0E" w:rsidP="00051F0E">
      <w:pPr>
        <w:pStyle w:val="Flietext"/>
        <w:rPr>
          <w:rStyle w:val="Flietext1"/>
        </w:rPr>
      </w:pPr>
      <w:r>
        <w:rPr>
          <w:rStyle w:val="Flietext1"/>
        </w:rPr>
        <w:tab/>
        <w:t xml:space="preserve">    Jahres-Stromverbrauch der Liegenschaft (gesamt) (Anforderung)</w:t>
      </w:r>
    </w:p>
    <w:p w:rsidR="00051F0E" w:rsidRDefault="00051F0E" w:rsidP="00051F0E">
      <w:pPr>
        <w:pStyle w:val="Flietext"/>
        <w:rPr>
          <w:sz w:val="15"/>
          <w:szCs w:val="15"/>
        </w:rPr>
      </w:pPr>
      <w:r>
        <w:rPr>
          <w:rStyle w:val="Flietext1"/>
        </w:rPr>
        <w:tab/>
        <w:t xml:space="preserve">    Jahres-Wasserverbrauch der Lie</w:t>
      </w:r>
      <w:r>
        <w:rPr>
          <w:sz w:val="15"/>
          <w:szCs w:val="15"/>
        </w:rPr>
        <w:t>genschaft (gesamt) (Anforderung)</w:t>
      </w:r>
    </w:p>
    <w:p w:rsidR="00051F0E" w:rsidRDefault="00051F0E" w:rsidP="00051F0E">
      <w:pPr>
        <w:pStyle w:val="Flietext"/>
      </w:pPr>
      <w:r>
        <w:tab/>
        <w:t xml:space="preserve">    Jahres-Erträge regenerative Energien (Anforderung)</w:t>
      </w:r>
    </w:p>
    <w:p w:rsidR="00051F0E" w:rsidRDefault="00051F0E" w:rsidP="00051F0E">
      <w:pPr>
        <w:pStyle w:val="Flietext"/>
      </w:pPr>
      <w:r>
        <w:tab/>
      </w:r>
      <w:r>
        <w:tab/>
      </w:r>
      <w:r>
        <w:rPr>
          <w:rStyle w:val="Einrckung"/>
        </w:rPr>
        <w:t xml:space="preserve"> </w:t>
      </w:r>
      <w:r>
        <w:t xml:space="preserve">   PV</w:t>
      </w:r>
    </w:p>
    <w:p w:rsidR="00051F0E" w:rsidRDefault="00051F0E" w:rsidP="00051F0E">
      <w:pPr>
        <w:pStyle w:val="Flietext"/>
      </w:pPr>
      <w:r>
        <w:tab/>
      </w:r>
      <w:r>
        <w:tab/>
      </w:r>
      <w:r>
        <w:rPr>
          <w:rStyle w:val="Einrckung"/>
        </w:rPr>
        <w:t xml:space="preserve"> </w:t>
      </w:r>
      <w:r>
        <w:t xml:space="preserve">   gesamt</w:t>
      </w:r>
    </w:p>
    <w:p w:rsidR="00051F0E" w:rsidRDefault="00051F0E" w:rsidP="00051F0E">
      <w:pPr>
        <w:pStyle w:val="Flietext"/>
      </w:pPr>
      <w:r>
        <w:tab/>
      </w:r>
      <w:r>
        <w:rPr>
          <w:rStyle w:val="Einrckung"/>
        </w:rPr>
        <w:t xml:space="preserve"> </w:t>
      </w:r>
      <w:r>
        <w:t xml:space="preserve">   selbstgenutzt</w:t>
      </w:r>
    </w:p>
    <w:p w:rsidR="00051F0E" w:rsidRDefault="00051F0E" w:rsidP="00051F0E">
      <w:pPr>
        <w:pStyle w:val="Flietext"/>
      </w:pPr>
      <w:r>
        <w:tab/>
      </w:r>
      <w:r>
        <w:tab/>
      </w:r>
      <w:r>
        <w:rPr>
          <w:rStyle w:val="Einrckung"/>
        </w:rPr>
        <w:t xml:space="preserve"> </w:t>
      </w:r>
      <w:r>
        <w:t xml:space="preserve">   Solarthermie</w:t>
      </w:r>
    </w:p>
    <w:p w:rsidR="00051F0E" w:rsidRDefault="00051F0E" w:rsidP="00051F0E">
      <w:pPr>
        <w:pStyle w:val="Flietext"/>
      </w:pPr>
      <w:r>
        <w:tab/>
      </w:r>
      <w:r>
        <w:tab/>
      </w:r>
      <w:r>
        <w:rPr>
          <w:rStyle w:val="Einrckung"/>
        </w:rPr>
        <w:t xml:space="preserve"> </w:t>
      </w:r>
      <w:r>
        <w:t xml:space="preserve">   Erdwärmetauscher</w:t>
      </w:r>
    </w:p>
    <w:p w:rsidR="00051F0E" w:rsidRDefault="00051F0E" w:rsidP="00051F0E">
      <w:pPr>
        <w:pStyle w:val="Flietext"/>
      </w:pPr>
      <w:r>
        <w:tab/>
      </w:r>
      <w:r>
        <w:tab/>
      </w:r>
      <w:r>
        <w:rPr>
          <w:rStyle w:val="Einrckung"/>
        </w:rPr>
        <w:t xml:space="preserve"> </w:t>
      </w:r>
      <w:r>
        <w:t xml:space="preserve">   …</w:t>
      </w:r>
    </w:p>
    <w:p w:rsidR="00051F0E" w:rsidRDefault="00051F0E" w:rsidP="00051F0E">
      <w:pPr>
        <w:pStyle w:val="Flietext"/>
      </w:pPr>
      <w:r>
        <w:tab/>
        <w:t xml:space="preserve">   Angaben zu den eingesetzten Energieträgern und deren CO2-Emissionsfaktoren (Anforderung</w:t>
      </w:r>
    </w:p>
    <w:p w:rsidR="00051F0E" w:rsidRDefault="00051F0E" w:rsidP="00051F0E">
      <w:pPr>
        <w:pStyle w:val="Flietext"/>
      </w:pPr>
    </w:p>
    <w:p w:rsidR="00051F0E" w:rsidRDefault="00051F0E" w:rsidP="00051F0E">
      <w:pPr>
        <w:pStyle w:val="Flietext"/>
      </w:pPr>
      <w:r>
        <w:t>Nachfolgende Informationen sind in der Liegenschaft für jedes Gebäude individuell (gebäudescharf) vorzuhalten und dort für das operative Energiemanagement mittels der Gebäudeautomation zu verwerten, wobei gebäudescharfe Messeinrichtungen für Strom, Wärme und Wasser grundsätzlich vorzuhalten sind:</w:t>
      </w:r>
    </w:p>
    <w:p w:rsidR="00051F0E" w:rsidRDefault="00051F0E" w:rsidP="00051F0E">
      <w:pPr>
        <w:pStyle w:val="Flietext"/>
      </w:pPr>
    </w:p>
    <w:p w:rsidR="00051F0E" w:rsidRDefault="00051F0E" w:rsidP="00051F0E">
      <w:pPr>
        <w:pStyle w:val="Flietext"/>
      </w:pPr>
      <w:r>
        <w:tab/>
        <w:t xml:space="preserve">   Echtzeitdaten</w:t>
      </w:r>
    </w:p>
    <w:p w:rsidR="00051F0E" w:rsidRDefault="00051F0E" w:rsidP="00051F0E">
      <w:pPr>
        <w:pStyle w:val="Flietext"/>
      </w:pPr>
      <w:r>
        <w:tab/>
      </w:r>
      <w:r>
        <w:tab/>
        <w:t xml:space="preserve">   Wärmeverbrauch </w:t>
      </w:r>
    </w:p>
    <w:p w:rsidR="00051F0E" w:rsidRDefault="00051F0E" w:rsidP="00051F0E">
      <w:pPr>
        <w:pStyle w:val="Flietext"/>
        <w:tabs>
          <w:tab w:val="right" w:pos="1160"/>
        </w:tabs>
      </w:pPr>
      <w:r>
        <w:tab/>
      </w:r>
      <w:r>
        <w:tab/>
      </w:r>
      <w:r>
        <w:tab/>
      </w:r>
      <w:r>
        <w:rPr>
          <w:rStyle w:val="Einrckung"/>
        </w:rPr>
        <w:t>-</w:t>
      </w:r>
      <w:r>
        <w:t xml:space="preserve"> Gesamt (hier aufzulösen in die Daten eines Wärmemengenzählers (Arbeit, Leistung, </w:t>
      </w:r>
      <w:r>
        <w:tab/>
      </w:r>
      <w:r>
        <w:tab/>
      </w:r>
      <w:r>
        <w:tab/>
      </w:r>
      <w:r>
        <w:tab/>
        <w:t xml:space="preserve">   </w:t>
      </w:r>
      <w:proofErr w:type="spellStart"/>
      <w:r>
        <w:t>T_Vorlauf</w:t>
      </w:r>
      <w:proofErr w:type="spellEnd"/>
      <w:r>
        <w:t xml:space="preserve">, </w:t>
      </w:r>
      <w:proofErr w:type="spellStart"/>
      <w:r>
        <w:t>T_Rücklauf</w:t>
      </w:r>
      <w:proofErr w:type="spellEnd"/>
      <w:r>
        <w:t xml:space="preserve">, Wassermenge, Volumenstrom) (Anforderung) </w:t>
      </w:r>
    </w:p>
    <w:p w:rsidR="00051F0E" w:rsidRDefault="00051F0E" w:rsidP="00051F0E">
      <w:pPr>
        <w:pStyle w:val="Flietext"/>
      </w:pPr>
      <w:r>
        <w:tab/>
      </w:r>
      <w:r>
        <w:tab/>
      </w:r>
      <w:r>
        <w:tab/>
      </w:r>
      <w:r>
        <w:rPr>
          <w:rStyle w:val="Einrckung"/>
        </w:rPr>
        <w:t>-</w:t>
      </w:r>
      <w:r>
        <w:t xml:space="preserve"> Einzelne Heizkreise  (Empfehlung)  </w:t>
      </w:r>
    </w:p>
    <w:p w:rsidR="00051F0E" w:rsidRDefault="00051F0E" w:rsidP="00051F0E">
      <w:pPr>
        <w:pStyle w:val="Flietext"/>
        <w:tabs>
          <w:tab w:val="left" w:pos="440"/>
        </w:tabs>
      </w:pPr>
      <w:r>
        <w:tab/>
      </w:r>
      <w:r>
        <w:tab/>
        <w:t xml:space="preserve">    Stromverbrauch </w:t>
      </w:r>
    </w:p>
    <w:p w:rsidR="00051F0E" w:rsidRDefault="00051F0E" w:rsidP="00051F0E">
      <w:pPr>
        <w:pStyle w:val="Flietext"/>
      </w:pPr>
      <w:r>
        <w:tab/>
      </w:r>
      <w:r>
        <w:tab/>
      </w:r>
      <w:r>
        <w:tab/>
      </w:r>
      <w:r>
        <w:rPr>
          <w:rStyle w:val="Einrckung"/>
        </w:rPr>
        <w:t>-</w:t>
      </w:r>
      <w:r>
        <w:t xml:space="preserve"> Gesamt  (aufzulösen in Arbeit, Leistung, Spannung und Strom) (Anforderung) </w:t>
      </w:r>
    </w:p>
    <w:p w:rsidR="00051F0E" w:rsidRDefault="00051F0E" w:rsidP="00051F0E">
      <w:pPr>
        <w:pStyle w:val="Flietext"/>
      </w:pPr>
      <w:r>
        <w:tab/>
      </w:r>
      <w:r>
        <w:tab/>
      </w:r>
      <w:r>
        <w:tab/>
      </w:r>
      <w:r>
        <w:rPr>
          <w:rStyle w:val="Einrckung"/>
        </w:rPr>
        <w:t>-</w:t>
      </w:r>
      <w:r>
        <w:t xml:space="preserve"> Unterverteilungen (Empfehlung) </w:t>
      </w:r>
    </w:p>
    <w:p w:rsidR="00051F0E" w:rsidRDefault="00051F0E" w:rsidP="00051F0E">
      <w:pPr>
        <w:pStyle w:val="Flietext"/>
      </w:pPr>
      <w:r>
        <w:tab/>
      </w:r>
      <w:r>
        <w:tab/>
        <w:t xml:space="preserve">   Wasserverbrauch (gesamt)  (Wassermenge und Volumenstrom) (Anforderung) </w:t>
      </w:r>
    </w:p>
    <w:p w:rsidR="00051F0E" w:rsidRDefault="00051F0E" w:rsidP="00051F0E">
      <w:pPr>
        <w:pStyle w:val="Flietext"/>
      </w:pPr>
      <w:r>
        <w:tab/>
      </w:r>
      <w:r>
        <w:tab/>
        <w:t xml:space="preserve">   Erträge regenerative Energie (Anforderung) </w:t>
      </w:r>
    </w:p>
    <w:p w:rsidR="00051F0E" w:rsidRDefault="00051F0E" w:rsidP="00051F0E">
      <w:pPr>
        <w:pStyle w:val="Flietext"/>
      </w:pPr>
      <w:r>
        <w:tab/>
      </w:r>
      <w:r>
        <w:tab/>
      </w:r>
      <w:r>
        <w:tab/>
      </w:r>
      <w:r>
        <w:rPr>
          <w:rStyle w:val="Einrckung"/>
        </w:rPr>
        <w:t>-</w:t>
      </w:r>
      <w:r>
        <w:t xml:space="preserve"> PV </w:t>
      </w:r>
    </w:p>
    <w:p w:rsidR="00051F0E" w:rsidRDefault="00051F0E" w:rsidP="00051F0E">
      <w:pPr>
        <w:pStyle w:val="Flietext"/>
      </w:pPr>
      <w:r>
        <w:tab/>
      </w:r>
      <w:r>
        <w:tab/>
      </w:r>
      <w:r>
        <w:tab/>
      </w:r>
      <w:r>
        <w:rPr>
          <w:rStyle w:val="Einrckung"/>
        </w:rPr>
        <w:t>-</w:t>
      </w:r>
      <w:r>
        <w:t xml:space="preserve"> Solarthermie </w:t>
      </w:r>
    </w:p>
    <w:p w:rsidR="00051F0E" w:rsidRDefault="00051F0E" w:rsidP="00051F0E">
      <w:pPr>
        <w:pStyle w:val="Flietext"/>
      </w:pPr>
      <w:r>
        <w:tab/>
      </w:r>
      <w:r>
        <w:tab/>
      </w:r>
      <w:r>
        <w:tab/>
      </w:r>
      <w:r>
        <w:rPr>
          <w:rStyle w:val="Einrckung"/>
        </w:rPr>
        <w:t>-</w:t>
      </w:r>
      <w:r>
        <w:t xml:space="preserve"> Erdwärmetauscher </w:t>
      </w:r>
    </w:p>
    <w:p w:rsidR="00051F0E" w:rsidRDefault="00051F0E" w:rsidP="00051F0E">
      <w:pPr>
        <w:pStyle w:val="Flietext"/>
      </w:pPr>
      <w:r>
        <w:tab/>
      </w:r>
      <w:r>
        <w:tab/>
      </w:r>
      <w:r>
        <w:tab/>
      </w:r>
      <w:r>
        <w:rPr>
          <w:rStyle w:val="Einrckung"/>
        </w:rPr>
        <w:t>-</w:t>
      </w:r>
      <w:r>
        <w:t xml:space="preserve"> … </w:t>
      </w:r>
    </w:p>
    <w:p w:rsidR="00051F0E" w:rsidRDefault="00051F0E" w:rsidP="00051F0E">
      <w:pPr>
        <w:pStyle w:val="Flietext"/>
      </w:pPr>
      <w:r>
        <w:tab/>
      </w:r>
      <w:r>
        <w:tab/>
        <w:t xml:space="preserve">   Temperatur </w:t>
      </w:r>
    </w:p>
    <w:p w:rsidR="00051F0E" w:rsidRDefault="00051F0E" w:rsidP="00051F0E">
      <w:pPr>
        <w:pStyle w:val="Flietext"/>
      </w:pPr>
      <w:r>
        <w:tab/>
      </w:r>
      <w:r>
        <w:tab/>
      </w:r>
      <w:r>
        <w:tab/>
      </w:r>
      <w:r>
        <w:rPr>
          <w:rStyle w:val="Einrckung"/>
        </w:rPr>
        <w:t>-</w:t>
      </w:r>
      <w:r>
        <w:t xml:space="preserve"> Heizung (Vor- und Rücklauftemperatur) </w:t>
      </w:r>
    </w:p>
    <w:p w:rsidR="00051F0E" w:rsidRDefault="00051F0E" w:rsidP="00051F0E">
      <w:pPr>
        <w:pStyle w:val="Flietext"/>
      </w:pPr>
      <w:r>
        <w:tab/>
      </w:r>
      <w:r>
        <w:tab/>
      </w:r>
      <w:r>
        <w:tab/>
      </w:r>
      <w:r>
        <w:rPr>
          <w:rStyle w:val="Einrckung"/>
        </w:rPr>
        <w:t>-</w:t>
      </w:r>
      <w:r>
        <w:t xml:space="preserve"> Wärmeerzeugung (Anforderung) </w:t>
      </w:r>
    </w:p>
    <w:p w:rsidR="00051F0E" w:rsidRDefault="00051F0E" w:rsidP="00051F0E">
      <w:pPr>
        <w:pStyle w:val="Flietext"/>
      </w:pPr>
      <w:r>
        <w:tab/>
      </w:r>
      <w:r>
        <w:tab/>
      </w:r>
      <w:r>
        <w:tab/>
      </w:r>
      <w:r>
        <w:rPr>
          <w:rStyle w:val="Einrckung"/>
        </w:rPr>
        <w:t>-</w:t>
      </w:r>
      <w:r>
        <w:t xml:space="preserve"> Heizkreise  (Empfehlung) </w:t>
      </w:r>
    </w:p>
    <w:p w:rsidR="00051F0E" w:rsidRDefault="00051F0E" w:rsidP="00051F0E">
      <w:pPr>
        <w:pStyle w:val="Flietext"/>
      </w:pPr>
      <w:r>
        <w:tab/>
      </w:r>
      <w:r>
        <w:tab/>
      </w:r>
      <w:r>
        <w:tab/>
      </w:r>
      <w:r>
        <w:rPr>
          <w:rStyle w:val="Einrckung"/>
        </w:rPr>
        <w:t>-</w:t>
      </w:r>
      <w:r>
        <w:t xml:space="preserve"> Wärmerückgewinnung  (Empfehlung) </w:t>
      </w:r>
    </w:p>
    <w:p w:rsidR="00051F0E" w:rsidRDefault="00051F0E" w:rsidP="00051F0E">
      <w:pPr>
        <w:pStyle w:val="Flietext"/>
      </w:pPr>
      <w:r>
        <w:tab/>
      </w:r>
      <w:r>
        <w:tab/>
      </w:r>
      <w:r>
        <w:tab/>
      </w:r>
      <w:r>
        <w:rPr>
          <w:rStyle w:val="Einrckung"/>
        </w:rPr>
        <w:t>-</w:t>
      </w:r>
      <w:r>
        <w:t xml:space="preserve"> Lüftung (Lufteintritt und Luftaustritt je RLT-Zentrale)  (Empfehlung) </w:t>
      </w:r>
    </w:p>
    <w:p w:rsidR="00051F0E" w:rsidRDefault="00051F0E" w:rsidP="00051F0E">
      <w:pPr>
        <w:pStyle w:val="Flietext"/>
      </w:pPr>
      <w:r>
        <w:tab/>
      </w:r>
      <w:r>
        <w:tab/>
        <w:t xml:space="preserve">   Klimadaten (Anforderung)</w:t>
      </w:r>
    </w:p>
    <w:p w:rsidR="00051F0E" w:rsidRDefault="00051F0E" w:rsidP="00051F0E">
      <w:pPr>
        <w:pStyle w:val="Flietext"/>
      </w:pPr>
      <w:r>
        <w:tab/>
      </w:r>
      <w:r>
        <w:tab/>
      </w:r>
      <w:r>
        <w:tab/>
      </w:r>
      <w:r>
        <w:rPr>
          <w:rStyle w:val="Einrckung"/>
        </w:rPr>
        <w:t>-</w:t>
      </w:r>
      <w:r>
        <w:t xml:space="preserve"> Temperatur </w:t>
      </w:r>
    </w:p>
    <w:p w:rsidR="00051F0E" w:rsidRDefault="00051F0E" w:rsidP="00051F0E">
      <w:pPr>
        <w:pStyle w:val="Flietext"/>
      </w:pPr>
      <w:r>
        <w:tab/>
      </w:r>
      <w:r>
        <w:tab/>
      </w:r>
      <w:r>
        <w:tab/>
      </w:r>
      <w:r>
        <w:rPr>
          <w:rStyle w:val="Einrckung"/>
        </w:rPr>
        <w:t>-</w:t>
      </w:r>
      <w:r>
        <w:t xml:space="preserve"> Rel. Feuchte </w:t>
      </w:r>
    </w:p>
    <w:p w:rsidR="00051F0E" w:rsidRDefault="00051F0E" w:rsidP="00051F0E">
      <w:pPr>
        <w:pStyle w:val="Flietext"/>
      </w:pPr>
      <w:r>
        <w:tab/>
      </w:r>
      <w:r>
        <w:tab/>
      </w:r>
      <w:r>
        <w:tab/>
      </w:r>
      <w:r>
        <w:rPr>
          <w:rStyle w:val="Einrckung"/>
        </w:rPr>
        <w:t>-</w:t>
      </w:r>
      <w:r>
        <w:t xml:space="preserve"> Strahlungsdaten </w:t>
      </w:r>
    </w:p>
    <w:p w:rsidR="00051F0E" w:rsidRDefault="00051F0E" w:rsidP="00051F0E">
      <w:pPr>
        <w:pStyle w:val="Flietext"/>
      </w:pPr>
      <w:r>
        <w:tab/>
      </w:r>
      <w:r>
        <w:tab/>
      </w:r>
      <w:r>
        <w:tab/>
      </w:r>
      <w:r>
        <w:rPr>
          <w:rStyle w:val="Einrckung"/>
        </w:rPr>
        <w:t>-</w:t>
      </w:r>
      <w:r>
        <w:t xml:space="preserve"> … </w:t>
      </w:r>
    </w:p>
    <w:p w:rsidR="00051F0E" w:rsidRDefault="00051F0E" w:rsidP="00051F0E">
      <w:pPr>
        <w:pStyle w:val="Flietext"/>
      </w:pPr>
      <w:r>
        <w:tab/>
        <w:t xml:space="preserve">    Historische Daten (Empfehlung) </w:t>
      </w:r>
    </w:p>
    <w:p w:rsidR="00051F0E" w:rsidRDefault="00051F0E" w:rsidP="00051F0E">
      <w:pPr>
        <w:pStyle w:val="Flietext"/>
        <w:tabs>
          <w:tab w:val="left" w:pos="220"/>
          <w:tab w:val="left" w:pos="1560"/>
        </w:tabs>
        <w:rPr>
          <w:rStyle w:val="Flietext1"/>
        </w:rPr>
      </w:pPr>
      <w:r>
        <w:tab/>
      </w:r>
      <w:r>
        <w:tab/>
        <w:t>Bestandteile wie bei Echtzeitdaten</w:t>
      </w:r>
    </w:p>
    <w:p w:rsidR="00F16A04" w:rsidRDefault="00F16A04" w:rsidP="00F16A04">
      <w:pPr>
        <w:pStyle w:val="Flietext"/>
        <w:tabs>
          <w:tab w:val="left" w:pos="220"/>
          <w:tab w:val="left" w:pos="2840"/>
        </w:tabs>
        <w:rPr>
          <w:rStyle w:val="Flietext1"/>
        </w:rPr>
      </w:pPr>
    </w:p>
    <w:p w:rsidR="00F16A04" w:rsidRDefault="00F16A04" w:rsidP="00F16A04"/>
    <w:p w:rsidR="00F16A04" w:rsidRDefault="00F16A04" w:rsidP="00F16A04"/>
    <w:p w:rsidR="00676623" w:rsidRPr="00B84AF4"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lastRenderedPageBreak/>
        <w:t>Anlage 2 – Elektroenergiebedarf Beleuchtung</w:t>
      </w:r>
    </w:p>
    <w:p w:rsidR="00676623" w:rsidRPr="00DD5FED" w:rsidRDefault="00676623" w:rsidP="00676623">
      <w:pPr>
        <w:pStyle w:val="LFNeueDemosFlietext"/>
        <w:jc w:val="left"/>
      </w:pPr>
    </w:p>
    <w:tbl>
      <w:tblPr>
        <w:tblW w:w="9039" w:type="dxa"/>
        <w:tblInd w:w="57" w:type="dxa"/>
        <w:tblLayout w:type="fixed"/>
        <w:tblCellMar>
          <w:left w:w="40" w:type="dxa"/>
          <w:right w:w="40" w:type="dxa"/>
        </w:tblCellMar>
        <w:tblLook w:val="0000" w:firstRow="0" w:lastRow="0" w:firstColumn="0" w:lastColumn="0" w:noHBand="0" w:noVBand="0"/>
      </w:tblPr>
      <w:tblGrid>
        <w:gridCol w:w="463"/>
        <w:gridCol w:w="3720"/>
        <w:gridCol w:w="1680"/>
        <w:gridCol w:w="794"/>
        <w:gridCol w:w="794"/>
        <w:gridCol w:w="794"/>
        <w:gridCol w:w="794"/>
      </w:tblGrid>
      <w:tr w:rsidR="00676623" w:rsidRPr="00B07B20" w:rsidTr="004D148A">
        <w:trPr>
          <w:trHeight w:hRule="exact" w:val="417"/>
        </w:trPr>
        <w:tc>
          <w:tcPr>
            <w:tcW w:w="463" w:type="dxa"/>
            <w:vMerge w:val="restart"/>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3720" w:type="dxa"/>
            <w:vMerge w:val="restart"/>
            <w:tcBorders>
              <w:top w:val="single" w:sz="6" w:space="0" w:color="auto"/>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Nutzung</w:t>
            </w:r>
          </w:p>
        </w:tc>
        <w:tc>
          <w:tcPr>
            <w:tcW w:w="1680" w:type="dxa"/>
            <w:vMerge w:val="restart"/>
            <w:tcBorders>
              <w:top w:val="single" w:sz="6" w:space="0" w:color="auto"/>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Beleuchtungsstärke</w:t>
            </w:r>
          </w:p>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(Wartungswert)</w:t>
            </w:r>
          </w:p>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lx</w:t>
            </w:r>
          </w:p>
        </w:tc>
        <w:tc>
          <w:tcPr>
            <w:tcW w:w="3176" w:type="dxa"/>
            <w:gridSpan w:val="4"/>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installierte Leistung und zugeordnete Voll-Betriebszeit (zur Nachweisführung)</w:t>
            </w:r>
          </w:p>
        </w:tc>
      </w:tr>
      <w:tr w:rsidR="00676623" w:rsidRPr="00B07B20" w:rsidTr="004D148A">
        <w:trPr>
          <w:trHeight w:hRule="exact" w:val="340"/>
        </w:trPr>
        <w:tc>
          <w:tcPr>
            <w:tcW w:w="463" w:type="dxa"/>
            <w:vMerge/>
            <w:tcBorders>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3720" w:type="dxa"/>
            <w:vMerge/>
            <w:tcBorders>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p>
        </w:tc>
        <w:tc>
          <w:tcPr>
            <w:tcW w:w="1680" w:type="dxa"/>
            <w:vMerge/>
            <w:tcBorders>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p>
        </w:tc>
        <w:tc>
          <w:tcPr>
            <w:tcW w:w="1588" w:type="dxa"/>
            <w:gridSpan w:val="2"/>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Grenzwert</w:t>
            </w:r>
          </w:p>
        </w:tc>
        <w:tc>
          <w:tcPr>
            <w:tcW w:w="1588" w:type="dxa"/>
            <w:gridSpan w:val="2"/>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Zielwert</w:t>
            </w:r>
          </w:p>
        </w:tc>
      </w:tr>
      <w:tr w:rsidR="00676623" w:rsidRPr="00B07B20" w:rsidTr="004D148A">
        <w:trPr>
          <w:trHeight w:hRule="exact" w:val="340"/>
        </w:trPr>
        <w:tc>
          <w:tcPr>
            <w:tcW w:w="463" w:type="dxa"/>
            <w:vMerge/>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3720" w:type="dxa"/>
            <w:vMerge/>
            <w:tcBorders>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p>
        </w:tc>
        <w:tc>
          <w:tcPr>
            <w:tcW w:w="1680" w:type="dxa"/>
            <w:vMerge/>
            <w:tcBorders>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p>
        </w:tc>
        <w:tc>
          <w:tcPr>
            <w:tcW w:w="794"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vertAlign w:val="subscript"/>
              </w:rPr>
            </w:pPr>
            <w:r w:rsidRPr="00B84AF4">
              <w:rPr>
                <w:rFonts w:ascii="BundesSans Regular" w:hAnsi="BundesSans Regular" w:cs="Arial"/>
                <w:b/>
                <w:color w:val="000000"/>
                <w:spacing w:val="-1"/>
                <w:sz w:val="16"/>
                <w:szCs w:val="16"/>
              </w:rPr>
              <w:t>W/m²</w:t>
            </w:r>
            <w:r w:rsidRPr="00B84AF4">
              <w:rPr>
                <w:rFonts w:ascii="BundesSans Regular" w:hAnsi="BundesSans Regular" w:cs="Arial"/>
                <w:b/>
                <w:color w:val="000000"/>
                <w:spacing w:val="-1"/>
                <w:sz w:val="16"/>
                <w:szCs w:val="16"/>
                <w:vertAlign w:val="subscript"/>
              </w:rPr>
              <w:t>NGF</w:t>
            </w:r>
          </w:p>
        </w:tc>
        <w:tc>
          <w:tcPr>
            <w:tcW w:w="794"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h/a</w:t>
            </w:r>
          </w:p>
        </w:tc>
        <w:tc>
          <w:tcPr>
            <w:tcW w:w="794"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W/m²</w:t>
            </w:r>
            <w:r w:rsidRPr="00B84AF4">
              <w:rPr>
                <w:rFonts w:ascii="BundesSans Regular" w:hAnsi="BundesSans Regular" w:cs="Arial"/>
                <w:b/>
                <w:color w:val="000000"/>
                <w:spacing w:val="-1"/>
                <w:sz w:val="16"/>
                <w:szCs w:val="16"/>
                <w:vertAlign w:val="subscript"/>
              </w:rPr>
              <w:t>NGF</w:t>
            </w:r>
          </w:p>
        </w:tc>
        <w:tc>
          <w:tcPr>
            <w:tcW w:w="794"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h/a</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Einzelbüro, ein bis zwei Arbeits</w:t>
            </w:r>
            <w:r w:rsidRPr="00B84AF4">
              <w:rPr>
                <w:rFonts w:ascii="BundesSans Regular" w:hAnsi="BundesSans Regular" w:cs="Arial"/>
                <w:color w:val="000000"/>
                <w:spacing w:val="-2"/>
                <w:sz w:val="16"/>
                <w:szCs w:val="16"/>
              </w:rPr>
              <w:t>plätze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Gruppenbüro, drei bis sechs Arbeitsplätze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1550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3</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Großraumbüro, ab sieben Arbeitsplätze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11</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1950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4</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Besprechung, Sitzung, Seminar</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1600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5</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Klassenzimmer (Schulen)</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6</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Hörsaal, Auditorium</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7</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Kantine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8</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Restaurant</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3350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6</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2500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9</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Küche in Nichtwohngebäuden</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2850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2350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10</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Küche - Vorbereitung, Lager</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9</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2400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11</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 xml:space="preserve">WC und Sanitärräume in </w:t>
            </w:r>
            <w:r w:rsidRPr="00B84AF4">
              <w:rPr>
                <w:rFonts w:ascii="BundesSans Regular" w:hAnsi="BundesSans Regular" w:cs="Arial"/>
                <w:color w:val="000000"/>
                <w:sz w:val="16"/>
                <w:szCs w:val="16"/>
              </w:rPr>
              <w:t>Nichtwohngebäuden</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12</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Sonstige Aufenthaltsräume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1550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13</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 xml:space="preserve">Nebenflächen </w:t>
            </w:r>
            <w:r w:rsidRPr="00B84AF4">
              <w:rPr>
                <w:rFonts w:ascii="BundesSans Regular" w:hAnsi="BundesSans Regular" w:cs="Arial"/>
                <w:color w:val="000000"/>
                <w:spacing w:val="-2"/>
                <w:sz w:val="16"/>
                <w:szCs w:val="16"/>
              </w:rPr>
              <w:t>(ohne Aufenthaltsräume)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14</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Verkehrsflächen</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1600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Pr>
                <w:rFonts w:ascii="BundesSans Regular" w:hAnsi="BundesSans Regular" w:cs="Arial"/>
                <w:noProof/>
                <w:color w:val="000000"/>
                <w:sz w:val="16"/>
                <w:szCs w:val="16"/>
                <w:lang w:eastAsia="de-DE"/>
              </w:rPr>
              <w:drawing>
                <wp:anchor distT="0" distB="0" distL="114300" distR="114300" simplePos="0" relativeHeight="251689984" behindDoc="0" locked="0" layoutInCell="0" allowOverlap="1">
                  <wp:simplePos x="0" y="0"/>
                  <wp:positionH relativeFrom="page">
                    <wp:posOffset>7092950</wp:posOffset>
                  </wp:positionH>
                  <wp:positionV relativeFrom="page">
                    <wp:posOffset>4730750</wp:posOffset>
                  </wp:positionV>
                  <wp:extent cx="466725" cy="1047750"/>
                  <wp:effectExtent l="0" t="0" r="9525" b="0"/>
                  <wp:wrapNone/>
                  <wp:docPr id="2" name="Grafik 2" descr="te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AF4">
              <w:rPr>
                <w:rFonts w:ascii="BundesSans Regular" w:hAnsi="BundesSans Regular" w:cs="Arial"/>
                <w:color w:val="000000"/>
                <w:sz w:val="16"/>
                <w:szCs w:val="16"/>
              </w:rPr>
              <w:t>14 a</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Verkehrsflächen ohne Tageslicht</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2550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15</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Lager, Technik, Archiv</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1850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16</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 xml:space="preserve">Lager, Technik, Archiv mit </w:t>
            </w:r>
            <w:r w:rsidRPr="00B84AF4">
              <w:rPr>
                <w:rFonts w:ascii="BundesSans Regular" w:hAnsi="BundesSans Regular" w:cs="Arial"/>
                <w:color w:val="000000"/>
                <w:spacing w:val="-1"/>
                <w:sz w:val="16"/>
                <w:szCs w:val="16"/>
              </w:rPr>
              <w:t>Leseaufgabe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1850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17</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2"/>
                <w:sz w:val="16"/>
                <w:szCs w:val="16"/>
              </w:rPr>
              <w:t>Serverraum</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2700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8</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1100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18</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Werkstatt, Montage, Fertigung</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11</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1600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6</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1600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19</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Messe/Kongress (Allgemeinbeleuchtung)</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6</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500</w:t>
            </w:r>
          </w:p>
        </w:tc>
      </w:tr>
      <w:tr w:rsidR="00676623" w:rsidRPr="00B07B20" w:rsidTr="004D148A">
        <w:trPr>
          <w:trHeight w:val="38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20</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 xml:space="preserve">Ausstellungsräume, Museum </w:t>
            </w:r>
            <w:r w:rsidRPr="00B84AF4">
              <w:rPr>
                <w:rFonts w:ascii="BundesSans Regular" w:hAnsi="BundesSans Regular" w:cs="Arial"/>
                <w:color w:val="000000"/>
                <w:spacing w:val="-1"/>
                <w:sz w:val="16"/>
                <w:szCs w:val="16"/>
              </w:rPr>
              <w:br/>
              <w:t>(konservatorische Anforderungen)</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1350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6</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21</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Bibliothek - Lesesaal</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1350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22</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Bibliothek - Freihandbereich</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6</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2250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1100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23</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Bibliothek - Magazin und Depot</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1750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24</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Sporthalle</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2600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25</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 xml:space="preserve">Parkhäuser </w:t>
            </w:r>
            <w:r w:rsidRPr="00B84AF4">
              <w:rPr>
                <w:rFonts w:ascii="BundesSans Regular" w:hAnsi="BundesSans Regular" w:cs="Arial"/>
                <w:color w:val="000000"/>
                <w:spacing w:val="-1"/>
                <w:sz w:val="16"/>
                <w:szCs w:val="16"/>
              </w:rPr>
              <w:t>(Büro- und Privatnutzung)</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1500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200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26</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 xml:space="preserve">Tiefgaragen </w:t>
            </w:r>
            <w:r w:rsidRPr="00B84AF4">
              <w:rPr>
                <w:rFonts w:ascii="BundesSans Regular" w:hAnsi="BundesSans Regular" w:cs="Arial"/>
                <w:color w:val="000000"/>
                <w:spacing w:val="-1"/>
                <w:sz w:val="16"/>
                <w:szCs w:val="16"/>
              </w:rPr>
              <w:t>(Büro- und Privatnutzung)</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1900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27a</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Parkhäuser (öffentliche Nutzung)</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3200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28</w:t>
            </w:r>
          </w:p>
        </w:tc>
        <w:tc>
          <w:tcPr>
            <w:tcW w:w="372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pacing w:val="-1"/>
                <w:sz w:val="16"/>
                <w:szCs w:val="16"/>
              </w:rPr>
              <w:t>Tiefgaragen (öffentliche Nutzung)</w:t>
            </w:r>
          </w:p>
        </w:tc>
        <w:tc>
          <w:tcPr>
            <w:tcW w:w="168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75</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4050</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w:t>
            </w:r>
          </w:p>
        </w:tc>
        <w:tc>
          <w:tcPr>
            <w:tcW w:w="794"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1300</w:t>
            </w:r>
          </w:p>
        </w:tc>
      </w:tr>
    </w:tbl>
    <w:p w:rsidR="00676623" w:rsidRPr="00D418F5" w:rsidRDefault="00676623" w:rsidP="00676623">
      <w:pPr>
        <w:tabs>
          <w:tab w:val="left" w:pos="1320"/>
        </w:tabs>
        <w:spacing w:line="240" w:lineRule="auto"/>
        <w:ind w:left="839" w:hanging="839"/>
        <w:rPr>
          <w:rFonts w:ascii="Arial" w:hAnsi="Arial" w:cs="Arial"/>
          <w:sz w:val="20"/>
          <w:szCs w:val="20"/>
        </w:rPr>
      </w:pPr>
    </w:p>
    <w:p w:rsidR="00676623" w:rsidRPr="00B84AF4" w:rsidRDefault="00676623" w:rsidP="00FF701E">
      <w:pPr>
        <w:tabs>
          <w:tab w:val="left" w:pos="1320"/>
        </w:tabs>
        <w:spacing w:line="240" w:lineRule="auto"/>
        <w:ind w:left="840" w:hanging="840"/>
        <w:rPr>
          <w:rFonts w:ascii="BundesSerif Regular" w:hAnsi="BundesSerif Regular" w:cs="Arial"/>
          <w:sz w:val="16"/>
        </w:rPr>
      </w:pPr>
      <w:r w:rsidRPr="00B84AF4">
        <w:rPr>
          <w:rFonts w:ascii="BundesSerif Regular" w:hAnsi="BundesSerif Regular" w:cs="Arial"/>
          <w:sz w:val="16"/>
        </w:rPr>
        <w:t>Hinweise:</w:t>
      </w:r>
      <w:r w:rsidRPr="00B84AF4">
        <w:rPr>
          <w:rFonts w:ascii="BundesSerif Regular" w:hAnsi="BundesSerif Regular" w:cs="Arial"/>
          <w:sz w:val="16"/>
        </w:rPr>
        <w:tab/>
        <w:t>1.</w:t>
      </w:r>
      <w:r w:rsidRPr="00B84AF4">
        <w:rPr>
          <w:rFonts w:ascii="BundesSerif Regular" w:hAnsi="BundesSerif Regular" w:cs="Arial"/>
          <w:sz w:val="16"/>
        </w:rPr>
        <w:tab/>
        <w:t>Werte in Spalte 3 „Beleuchtungsstärke (Wartungswert) in Anlehnung an EN 12464-1:20</w:t>
      </w:r>
      <w:r w:rsidR="005E2496">
        <w:rPr>
          <w:rFonts w:ascii="BundesSerif Regular" w:hAnsi="BundesSerif Regular" w:cs="Arial"/>
          <w:sz w:val="16"/>
        </w:rPr>
        <w:t>21</w:t>
      </w:r>
      <w:r w:rsidRPr="00B84AF4">
        <w:rPr>
          <w:rFonts w:ascii="BundesSerif Regular" w:hAnsi="BundesSerif Regular" w:cs="Arial"/>
          <w:sz w:val="16"/>
        </w:rPr>
        <w:t xml:space="preserve"> bzw. DIN V 18599-</w:t>
      </w:r>
      <w:r w:rsidRPr="00B84AF4">
        <w:rPr>
          <w:rFonts w:ascii="BundesSerif Regular" w:hAnsi="BundesSerif Regular" w:cs="Arial"/>
          <w:sz w:val="16"/>
        </w:rPr>
        <w:tab/>
        <w:t>10:20</w:t>
      </w:r>
      <w:r w:rsidR="005E2496">
        <w:rPr>
          <w:rFonts w:ascii="BundesSerif Regular" w:hAnsi="BundesSerif Regular" w:cs="Arial"/>
          <w:sz w:val="16"/>
        </w:rPr>
        <w:t>18</w:t>
      </w:r>
      <w:r w:rsidRPr="00B84AF4">
        <w:rPr>
          <w:rFonts w:ascii="BundesSerif Regular" w:hAnsi="BundesSerif Regular" w:cs="Arial"/>
          <w:sz w:val="16"/>
        </w:rPr>
        <w:t xml:space="preserve">; </w:t>
      </w:r>
      <w:r w:rsidR="00FF701E">
        <w:rPr>
          <w:rFonts w:ascii="BundesSerif Regular" w:hAnsi="BundesSerif Regular" w:cs="Arial"/>
          <w:sz w:val="16"/>
        </w:rPr>
        <w:tab/>
      </w:r>
      <w:r w:rsidRPr="00B84AF4">
        <w:rPr>
          <w:rFonts w:ascii="BundesSerif Regular" w:hAnsi="BundesSerif Regular" w:cs="Arial"/>
          <w:sz w:val="16"/>
        </w:rPr>
        <w:t xml:space="preserve">Werte in den Spalten 4 bis 7 in Anlehnung an VDI 3807-4:2008 bzw. SIA </w:t>
      </w:r>
      <w:r w:rsidR="005E2496">
        <w:rPr>
          <w:rFonts w:ascii="BundesSerif Regular" w:hAnsi="BundesSerif Regular" w:cs="Arial"/>
          <w:sz w:val="16"/>
        </w:rPr>
        <w:t>2056</w:t>
      </w:r>
      <w:r w:rsidRPr="00B84AF4">
        <w:rPr>
          <w:rFonts w:ascii="BundesSerif Regular" w:hAnsi="BundesSerif Regular" w:cs="Arial"/>
          <w:sz w:val="16"/>
        </w:rPr>
        <w:t>:20</w:t>
      </w:r>
      <w:r w:rsidR="005E2496">
        <w:rPr>
          <w:rFonts w:ascii="BundesSerif Regular" w:hAnsi="BundesSerif Regular" w:cs="Arial"/>
          <w:sz w:val="16"/>
        </w:rPr>
        <w:t>19</w:t>
      </w:r>
      <w:r w:rsidRPr="00B84AF4">
        <w:rPr>
          <w:rFonts w:ascii="BundesSerif Regular" w:hAnsi="BundesSerif Regular" w:cs="Arial"/>
          <w:sz w:val="16"/>
        </w:rPr>
        <w:t>.</w:t>
      </w:r>
      <w:r w:rsidR="00FF701E">
        <w:rPr>
          <w:rFonts w:ascii="BundesSerif Regular" w:hAnsi="BundesSerif Regular" w:cs="Arial"/>
          <w:sz w:val="16"/>
        </w:rPr>
        <w:br/>
        <w:t>2.</w:t>
      </w:r>
      <w:r w:rsidR="00FF701E">
        <w:rPr>
          <w:rFonts w:ascii="BundesSerif Regular" w:hAnsi="BundesSerif Regular" w:cs="Arial"/>
          <w:sz w:val="16"/>
        </w:rPr>
        <w:tab/>
      </w:r>
      <w:r w:rsidRPr="00B84AF4">
        <w:rPr>
          <w:rFonts w:ascii="BundesSerif Regular" w:hAnsi="BundesSerif Regular" w:cs="Arial"/>
          <w:sz w:val="16"/>
        </w:rPr>
        <w:t>Randbedingungen für Ausstattung/Technisierungsgrad</w:t>
      </w:r>
    </w:p>
    <w:p w:rsidR="00676623" w:rsidRDefault="00676623" w:rsidP="00676623">
      <w:pPr>
        <w:tabs>
          <w:tab w:val="left" w:pos="-720"/>
          <w:tab w:val="left" w:pos="1320"/>
        </w:tabs>
        <w:spacing w:after="120"/>
        <w:ind w:left="840"/>
        <w:rPr>
          <w:rFonts w:ascii="Arial" w:hAnsi="Arial" w:cs="Arial"/>
          <w:sz w:val="16"/>
        </w:rPr>
      </w:pPr>
    </w:p>
    <w:p w:rsidR="00FF701E" w:rsidRDefault="00FF701E" w:rsidP="00676623">
      <w:pPr>
        <w:tabs>
          <w:tab w:val="left" w:pos="-720"/>
          <w:tab w:val="left" w:pos="1320"/>
        </w:tabs>
        <w:spacing w:after="120"/>
        <w:ind w:left="840"/>
        <w:rPr>
          <w:rFonts w:ascii="Arial" w:hAnsi="Arial" w:cs="Arial"/>
          <w:sz w:val="16"/>
        </w:rPr>
      </w:pPr>
    </w:p>
    <w:p w:rsidR="00FF701E" w:rsidRDefault="00FF701E" w:rsidP="00676623">
      <w:pPr>
        <w:tabs>
          <w:tab w:val="left" w:pos="-720"/>
          <w:tab w:val="left" w:pos="1320"/>
        </w:tabs>
        <w:spacing w:after="120"/>
        <w:ind w:left="840"/>
        <w:rPr>
          <w:rFonts w:ascii="Arial" w:hAnsi="Arial" w:cs="Arial"/>
          <w:sz w:val="16"/>
        </w:rPr>
      </w:pPr>
    </w:p>
    <w:tbl>
      <w:tblPr>
        <w:tblW w:w="7823" w:type="dxa"/>
        <w:jc w:val="right"/>
        <w:tblCellMar>
          <w:left w:w="70" w:type="dxa"/>
          <w:right w:w="70" w:type="dxa"/>
        </w:tblCellMar>
        <w:tblLook w:val="0000" w:firstRow="0" w:lastRow="0" w:firstColumn="0" w:lastColumn="0" w:noHBand="0" w:noVBand="0"/>
      </w:tblPr>
      <w:tblGrid>
        <w:gridCol w:w="1701"/>
        <w:gridCol w:w="2972"/>
        <w:gridCol w:w="3150"/>
      </w:tblGrid>
      <w:tr w:rsidR="00676623" w:rsidRPr="00B84AF4" w:rsidTr="00FF701E">
        <w:trPr>
          <w:trHeight w:val="225"/>
          <w:jc w:val="right"/>
        </w:trPr>
        <w:tc>
          <w:tcPr>
            <w:tcW w:w="1701" w:type="dxa"/>
            <w:tcBorders>
              <w:top w:val="nil"/>
              <w:left w:val="nil"/>
              <w:bottom w:val="nil"/>
              <w:right w:val="nil"/>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20"/>
                <w:szCs w:val="20"/>
              </w:rPr>
              <w:tab/>
            </w:r>
          </w:p>
        </w:tc>
        <w:tc>
          <w:tcPr>
            <w:tcW w:w="2972"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Grenzwert</w:t>
            </w:r>
          </w:p>
        </w:tc>
        <w:tc>
          <w:tcPr>
            <w:tcW w:w="3150" w:type="dxa"/>
            <w:tcBorders>
              <w:top w:val="single" w:sz="4" w:space="0" w:color="auto"/>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Zielwert</w:t>
            </w:r>
          </w:p>
        </w:tc>
      </w:tr>
      <w:tr w:rsidR="00676623" w:rsidRPr="00B84AF4" w:rsidTr="00FF701E">
        <w:trPr>
          <w:trHeight w:val="375"/>
          <w:jc w:val="right"/>
        </w:trPr>
        <w:tc>
          <w:tcPr>
            <w:tcW w:w="1701" w:type="dxa"/>
            <w:tcBorders>
              <w:top w:val="single" w:sz="4" w:space="0" w:color="auto"/>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xml:space="preserve">spez. </w:t>
            </w:r>
            <w:proofErr w:type="spellStart"/>
            <w:r w:rsidRPr="00B84AF4">
              <w:rPr>
                <w:rFonts w:ascii="BundesSans Regular" w:hAnsi="BundesSans Regular" w:cs="Arial"/>
                <w:sz w:val="16"/>
                <w:szCs w:val="16"/>
              </w:rPr>
              <w:t>inst</w:t>
            </w:r>
            <w:proofErr w:type="spellEnd"/>
            <w:r w:rsidRPr="00B84AF4">
              <w:rPr>
                <w:rFonts w:ascii="BundesSans Regular" w:hAnsi="BundesSans Regular" w:cs="Arial"/>
                <w:sz w:val="16"/>
                <w:szCs w:val="16"/>
              </w:rPr>
              <w:t xml:space="preserve">. </w:t>
            </w:r>
            <w:proofErr w:type="spellStart"/>
            <w:r w:rsidRPr="00B84AF4">
              <w:rPr>
                <w:rFonts w:ascii="BundesSans Regular" w:hAnsi="BundesSans Regular" w:cs="Arial"/>
                <w:sz w:val="16"/>
                <w:szCs w:val="16"/>
              </w:rPr>
              <w:t>Leistg</w:t>
            </w:r>
            <w:proofErr w:type="spellEnd"/>
            <w:r w:rsidRPr="00B84AF4">
              <w:rPr>
                <w:rFonts w:ascii="BundesSans Regular" w:hAnsi="BundesSans Regular" w:cs="Arial"/>
                <w:sz w:val="16"/>
                <w:szCs w:val="16"/>
              </w:rPr>
              <w:t>.:</w:t>
            </w:r>
          </w:p>
        </w:tc>
        <w:tc>
          <w:tcPr>
            <w:tcW w:w="2972" w:type="dxa"/>
            <w:tcBorders>
              <w:top w:val="single" w:sz="4" w:space="0" w:color="auto"/>
              <w:left w:val="nil"/>
              <w:bottom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Raumreflexionsgrade 0,7;0,5;0,2</w:t>
            </w:r>
          </w:p>
        </w:tc>
        <w:tc>
          <w:tcPr>
            <w:tcW w:w="3150" w:type="dxa"/>
            <w:tcBorders>
              <w:top w:val="single" w:sz="4" w:space="0" w:color="auto"/>
              <w:left w:val="nil"/>
              <w:bottom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Raumreflexionsgrade 0,8;0,5;0,3</w:t>
            </w:r>
          </w:p>
        </w:tc>
      </w:tr>
      <w:tr w:rsidR="00676623" w:rsidRPr="00B84AF4" w:rsidTr="00FF701E">
        <w:trPr>
          <w:trHeight w:val="537"/>
          <w:jc w:val="right"/>
        </w:trPr>
        <w:tc>
          <w:tcPr>
            <w:tcW w:w="1701" w:type="dxa"/>
            <w:tcBorders>
              <w:top w:val="nil"/>
              <w:left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p>
        </w:tc>
        <w:tc>
          <w:tcPr>
            <w:tcW w:w="2972" w:type="dxa"/>
            <w:tcBorders>
              <w:top w:val="nil"/>
              <w:left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Leuchtmittel mit Lichtausbeute &gt;75 lm/W</w:t>
            </w:r>
          </w:p>
        </w:tc>
        <w:tc>
          <w:tcPr>
            <w:tcW w:w="3150" w:type="dxa"/>
            <w:tcBorders>
              <w:top w:val="nil"/>
              <w:left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Leuchtmittel mit Lichtausbeute &gt;90 lm/W</w:t>
            </w:r>
          </w:p>
        </w:tc>
      </w:tr>
      <w:tr w:rsidR="00676623" w:rsidRPr="00B84AF4" w:rsidTr="00FF701E">
        <w:trPr>
          <w:trHeight w:val="225"/>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p>
        </w:tc>
        <w:tc>
          <w:tcPr>
            <w:tcW w:w="2972" w:type="dxa"/>
            <w:tcBorders>
              <w:top w:val="nil"/>
              <w:left w:val="nil"/>
              <w:bottom w:val="single" w:sz="4" w:space="0" w:color="auto"/>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proofErr w:type="spellStart"/>
            <w:r w:rsidRPr="00B84AF4">
              <w:rPr>
                <w:rFonts w:ascii="BundesSans Regular" w:hAnsi="BundesSans Regular" w:cs="Arial"/>
                <w:sz w:val="16"/>
                <w:szCs w:val="16"/>
              </w:rPr>
              <w:t>Leuchtenwirkungsgrad</w:t>
            </w:r>
            <w:proofErr w:type="spellEnd"/>
            <w:r w:rsidRPr="00B84AF4">
              <w:rPr>
                <w:rFonts w:ascii="BundesSans Regular" w:hAnsi="BundesSans Regular" w:cs="Arial"/>
                <w:sz w:val="16"/>
                <w:szCs w:val="16"/>
              </w:rPr>
              <w:t xml:space="preserve"> 70%</w:t>
            </w:r>
          </w:p>
        </w:tc>
        <w:tc>
          <w:tcPr>
            <w:tcW w:w="3150" w:type="dxa"/>
            <w:tcBorders>
              <w:top w:val="nil"/>
              <w:left w:val="nil"/>
              <w:bottom w:val="single" w:sz="4" w:space="0" w:color="auto"/>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proofErr w:type="spellStart"/>
            <w:r w:rsidRPr="00B84AF4">
              <w:rPr>
                <w:rFonts w:ascii="BundesSans Regular" w:hAnsi="BundesSans Regular" w:cs="Arial"/>
                <w:sz w:val="16"/>
                <w:szCs w:val="16"/>
              </w:rPr>
              <w:t>Leuchtenwirkungsgrad</w:t>
            </w:r>
            <w:proofErr w:type="spellEnd"/>
            <w:r w:rsidRPr="00B84AF4">
              <w:rPr>
                <w:rFonts w:ascii="BundesSans Regular" w:hAnsi="BundesSans Regular" w:cs="Arial"/>
                <w:sz w:val="16"/>
                <w:szCs w:val="16"/>
              </w:rPr>
              <w:t xml:space="preserve"> 85%</w:t>
            </w:r>
          </w:p>
        </w:tc>
      </w:tr>
      <w:tr w:rsidR="00676623" w:rsidRPr="00B84AF4" w:rsidTr="00FF701E">
        <w:trPr>
          <w:trHeight w:val="225"/>
          <w:jc w:val="right"/>
        </w:trPr>
        <w:tc>
          <w:tcPr>
            <w:tcW w:w="1701" w:type="dxa"/>
            <w:tcBorders>
              <w:top w:val="single" w:sz="4" w:space="0" w:color="auto"/>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Vollbetriebszeit:</w:t>
            </w:r>
          </w:p>
        </w:tc>
        <w:tc>
          <w:tcPr>
            <w:tcW w:w="2972" w:type="dxa"/>
            <w:tcBorders>
              <w:top w:val="single" w:sz="4" w:space="0" w:color="auto"/>
              <w:left w:val="nil"/>
              <w:bottom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Verhältnis Fenster- zu Bodenfläche 30%</w:t>
            </w:r>
          </w:p>
        </w:tc>
        <w:tc>
          <w:tcPr>
            <w:tcW w:w="3150" w:type="dxa"/>
            <w:tcBorders>
              <w:top w:val="single" w:sz="4" w:space="0" w:color="auto"/>
              <w:left w:val="nil"/>
              <w:bottom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Verhältnis Fenster- zu Bodenfläche 30%</w:t>
            </w:r>
          </w:p>
        </w:tc>
      </w:tr>
      <w:tr w:rsidR="00676623" w:rsidRPr="00B84AF4" w:rsidTr="00FF701E">
        <w:trPr>
          <w:trHeight w:val="225"/>
          <w:jc w:val="right"/>
        </w:trPr>
        <w:tc>
          <w:tcPr>
            <w:tcW w:w="1701" w:type="dxa"/>
            <w:tcBorders>
              <w:top w:val="nil"/>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2972" w:type="dxa"/>
            <w:tcBorders>
              <w:top w:val="nil"/>
              <w:left w:val="nil"/>
              <w:bottom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Hand- bzw. Zeitsteuerung</w:t>
            </w:r>
          </w:p>
        </w:tc>
        <w:tc>
          <w:tcPr>
            <w:tcW w:w="3150" w:type="dxa"/>
            <w:tcBorders>
              <w:top w:val="nil"/>
              <w:left w:val="nil"/>
              <w:bottom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tageslichtabhängige Steuerung</w:t>
            </w:r>
          </w:p>
        </w:tc>
      </w:tr>
      <w:tr w:rsidR="00676623" w:rsidRPr="00B84AF4" w:rsidTr="00FF701E">
        <w:trPr>
          <w:trHeight w:val="225"/>
          <w:jc w:val="right"/>
        </w:trPr>
        <w:tc>
          <w:tcPr>
            <w:tcW w:w="1701" w:type="dxa"/>
            <w:tcBorders>
              <w:top w:val="nil"/>
              <w:left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2972" w:type="dxa"/>
            <w:tcBorders>
              <w:top w:val="nil"/>
              <w:left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Tageslichtbereiche ohne Präsenzmelder</w:t>
            </w:r>
          </w:p>
        </w:tc>
        <w:tc>
          <w:tcPr>
            <w:tcW w:w="3150" w:type="dxa"/>
            <w:tcBorders>
              <w:top w:val="nil"/>
              <w:left w:val="nil"/>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Tageslichtbereiche mit Präsenzmelder</w:t>
            </w:r>
          </w:p>
        </w:tc>
      </w:tr>
      <w:tr w:rsidR="00676623" w:rsidRPr="00B84AF4" w:rsidTr="00FF701E">
        <w:trPr>
          <w:trHeight w:val="124"/>
          <w:jc w:val="right"/>
        </w:trPr>
        <w:tc>
          <w:tcPr>
            <w:tcW w:w="1701" w:type="dxa"/>
            <w:tcBorders>
              <w:top w:val="nil"/>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2972" w:type="dxa"/>
            <w:tcBorders>
              <w:top w:val="nil"/>
              <w:left w:val="nil"/>
              <w:bottom w:val="single" w:sz="4" w:space="0" w:color="auto"/>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sonstige Bereiche mit Präsenzmelder</w:t>
            </w:r>
          </w:p>
        </w:tc>
        <w:tc>
          <w:tcPr>
            <w:tcW w:w="3150" w:type="dxa"/>
            <w:tcBorders>
              <w:top w:val="nil"/>
              <w:left w:val="nil"/>
              <w:bottom w:val="single" w:sz="4" w:space="0" w:color="auto"/>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sonstige Bereiche mit Präsenzmelder</w:t>
            </w:r>
          </w:p>
        </w:tc>
      </w:tr>
    </w:tbl>
    <w:p w:rsidR="00676623" w:rsidRDefault="00676623" w:rsidP="00676623">
      <w:pPr>
        <w:tabs>
          <w:tab w:val="left" w:pos="-720"/>
          <w:tab w:val="left" w:pos="1320"/>
        </w:tabs>
        <w:spacing w:after="120"/>
        <w:ind w:left="840" w:hanging="465"/>
        <w:rPr>
          <w:rFonts w:ascii="Arial" w:hAnsi="Arial" w:cs="Arial"/>
          <w:sz w:val="14"/>
        </w:rPr>
      </w:pPr>
    </w:p>
    <w:p w:rsidR="00676623" w:rsidRDefault="00676623">
      <w:r>
        <w:br w:type="page"/>
      </w:r>
    </w:p>
    <w:p w:rsidR="00676623" w:rsidRPr="00B84AF4"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lastRenderedPageBreak/>
        <w:t>Anlage 3 - Elektroenergiebedarf Luftförderung</w:t>
      </w:r>
    </w:p>
    <w:p w:rsidR="00676623" w:rsidRPr="001D14E7" w:rsidRDefault="00676623" w:rsidP="00676623">
      <w:pPr>
        <w:pStyle w:val="FormatvorlageLFNeueDemosFlietextNeuePraxis15ptFett"/>
        <w:jc w:val="left"/>
      </w:pPr>
    </w:p>
    <w:tbl>
      <w:tblPr>
        <w:tblW w:w="9103" w:type="dxa"/>
        <w:tblInd w:w="57" w:type="dxa"/>
        <w:tblLayout w:type="fixed"/>
        <w:tblCellMar>
          <w:left w:w="40" w:type="dxa"/>
          <w:right w:w="40" w:type="dxa"/>
        </w:tblCellMar>
        <w:tblLook w:val="0000" w:firstRow="0" w:lastRow="0" w:firstColumn="0" w:lastColumn="0" w:noHBand="0" w:noVBand="0"/>
      </w:tblPr>
      <w:tblGrid>
        <w:gridCol w:w="463"/>
        <w:gridCol w:w="3960"/>
        <w:gridCol w:w="1200"/>
        <w:gridCol w:w="1080"/>
        <w:gridCol w:w="1200"/>
        <w:gridCol w:w="1200"/>
      </w:tblGrid>
      <w:tr w:rsidR="00676623" w:rsidRPr="00B07B20" w:rsidTr="004D148A">
        <w:trPr>
          <w:trHeight w:hRule="exact" w:val="537"/>
        </w:trPr>
        <w:tc>
          <w:tcPr>
            <w:tcW w:w="463" w:type="dxa"/>
            <w:vMerge w:val="restart"/>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3960" w:type="dxa"/>
            <w:vMerge w:val="restart"/>
            <w:tcBorders>
              <w:top w:val="single" w:sz="6" w:space="0" w:color="auto"/>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Nutzung</w:t>
            </w:r>
          </w:p>
        </w:tc>
        <w:tc>
          <w:tcPr>
            <w:tcW w:w="4680" w:type="dxa"/>
            <w:gridSpan w:val="4"/>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 xml:space="preserve">installierte Leistung und zugeordnete Voll-Betriebszeit </w:t>
            </w:r>
            <w:r w:rsidRPr="00B84AF4">
              <w:rPr>
                <w:rFonts w:ascii="BundesSans Regular" w:hAnsi="BundesSans Regular" w:cs="Arial"/>
                <w:b/>
                <w:color w:val="000000"/>
                <w:spacing w:val="-1"/>
                <w:sz w:val="16"/>
                <w:szCs w:val="16"/>
              </w:rPr>
              <w:br/>
              <w:t>(zur Nachweisführung)</w:t>
            </w:r>
          </w:p>
        </w:tc>
      </w:tr>
      <w:tr w:rsidR="00676623" w:rsidRPr="00B07B20" w:rsidTr="004D148A">
        <w:trPr>
          <w:trHeight w:hRule="exact" w:val="340"/>
        </w:trPr>
        <w:tc>
          <w:tcPr>
            <w:tcW w:w="463" w:type="dxa"/>
            <w:vMerge/>
            <w:tcBorders>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3960" w:type="dxa"/>
            <w:vMerge/>
            <w:tcBorders>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2280" w:type="dxa"/>
            <w:gridSpan w:val="2"/>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Grenzwert</w:t>
            </w:r>
          </w:p>
        </w:tc>
        <w:tc>
          <w:tcPr>
            <w:tcW w:w="2400" w:type="dxa"/>
            <w:gridSpan w:val="2"/>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Zielwert</w:t>
            </w:r>
          </w:p>
        </w:tc>
      </w:tr>
      <w:tr w:rsidR="00676623" w:rsidRPr="00B07B20" w:rsidTr="004D148A">
        <w:trPr>
          <w:trHeight w:hRule="exact" w:val="340"/>
        </w:trPr>
        <w:tc>
          <w:tcPr>
            <w:tcW w:w="463" w:type="dxa"/>
            <w:vMerge/>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3960" w:type="dxa"/>
            <w:vMerge/>
            <w:tcBorders>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p>
        </w:tc>
        <w:tc>
          <w:tcPr>
            <w:tcW w:w="1200"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W/m²</w:t>
            </w:r>
          </w:p>
        </w:tc>
        <w:tc>
          <w:tcPr>
            <w:tcW w:w="1080"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h/a</w:t>
            </w:r>
          </w:p>
        </w:tc>
        <w:tc>
          <w:tcPr>
            <w:tcW w:w="1200"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W/m²</w:t>
            </w:r>
          </w:p>
        </w:tc>
        <w:tc>
          <w:tcPr>
            <w:tcW w:w="1200"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h/a</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Einzelbüro</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1,4</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Gruppenbüro (zwei bis sechs AP)</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2,4</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1,4</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2381</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3</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Großraumbüro (ab sieben AP)</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2381</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4</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Besprechung/Sitzung/Seminar</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9,1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5,3</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1947</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5</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Klassenzimmer (Schulen)</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1800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1453</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6</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Hörsaal, Auditorium</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18,2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1297</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10,6</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1156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7</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Kantine</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10,9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1412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6,4</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1245</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8</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Restaurant</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2788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6,4</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1896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9</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Küche in Nichtwohngebäuden</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55,0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3662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3662</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10</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Küche - Vorbereitung, Lager</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9,1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3326</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5,3</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3327</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11</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58" w:lineRule="exact"/>
              <w:ind w:right="578" w:hanging="7"/>
              <w:rPr>
                <w:rFonts w:ascii="BundesSans Regular" w:hAnsi="BundesSans Regular" w:cs="Arial"/>
                <w:sz w:val="16"/>
                <w:szCs w:val="16"/>
              </w:rPr>
            </w:pPr>
            <w:r w:rsidRPr="00B84AF4">
              <w:rPr>
                <w:rFonts w:ascii="BundesSans Regular" w:hAnsi="BundesSans Regular" w:cs="Arial"/>
                <w:iCs/>
                <w:color w:val="000000"/>
                <w:sz w:val="16"/>
                <w:szCs w:val="16"/>
              </w:rPr>
              <w:t>WC und Sanitärräume in Nichtwohngebäuden</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12</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Sonstige Aufenthaltsräume</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1947</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13</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1" w:lineRule="exact"/>
              <w:ind w:right="667"/>
              <w:rPr>
                <w:rFonts w:ascii="BundesSans Regular" w:hAnsi="BundesSans Regular" w:cs="Arial"/>
                <w:sz w:val="16"/>
                <w:szCs w:val="16"/>
              </w:rPr>
            </w:pPr>
            <w:r w:rsidRPr="00B84AF4">
              <w:rPr>
                <w:rFonts w:ascii="BundesSans Regular" w:hAnsi="BundesSans Regular" w:cs="Arial"/>
                <w:iCs/>
                <w:color w:val="000000"/>
                <w:sz w:val="16"/>
                <w:szCs w:val="16"/>
              </w:rPr>
              <w:t>Nebenflächen ohne Aufenthaltsräume</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0,9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0,5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14</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Verkehrsflächen</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Pr>
                <w:rFonts w:ascii="BundesSans Regular" w:hAnsi="BundesSans Regular" w:cs="Arial"/>
                <w:noProof/>
                <w:color w:val="000000"/>
                <w:sz w:val="16"/>
                <w:szCs w:val="16"/>
                <w:lang w:eastAsia="de-DE"/>
              </w:rPr>
              <w:drawing>
                <wp:anchor distT="0" distB="0" distL="114300" distR="114300" simplePos="0" relativeHeight="251692032" behindDoc="0" locked="0" layoutInCell="0" allowOverlap="1">
                  <wp:simplePos x="0" y="0"/>
                  <wp:positionH relativeFrom="page">
                    <wp:posOffset>7092950</wp:posOffset>
                  </wp:positionH>
                  <wp:positionV relativeFrom="page">
                    <wp:posOffset>4730750</wp:posOffset>
                  </wp:positionV>
                  <wp:extent cx="466725" cy="1047750"/>
                  <wp:effectExtent l="0" t="0" r="9525" b="0"/>
                  <wp:wrapNone/>
                  <wp:docPr id="3" name="Grafik 3" descr="tem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mp-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4AF4">
              <w:rPr>
                <w:rFonts w:ascii="BundesSans Regular" w:hAnsi="BundesSans Regular" w:cs="Arial"/>
                <w:color w:val="000000"/>
                <w:sz w:val="16"/>
                <w:szCs w:val="16"/>
              </w:rPr>
              <w:t>15</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Lager</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3250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3250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16</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Serverraum</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3865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2314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17</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Rechenzentrum</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3865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0,5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2314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18</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Werkstatt</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12,1</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2750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7,1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2750</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19</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Messe/Kongress</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4,2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1147</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1147</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20</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Ausstellungsräume und Museum</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6000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0,7</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4842</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21</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Bibliothek - Lesesaal</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2188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2284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22</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Bibliothek - Freihandbereich</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2188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0,7</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2284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23</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Bibliothek - Magazin und Depot</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4200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3158</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24</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Sporthalle</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1,8</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5100</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1,1</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3363</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25</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1" w:lineRule="exact"/>
              <w:ind w:right="523" w:firstLine="17"/>
              <w:rPr>
                <w:rFonts w:ascii="BundesSans Regular" w:hAnsi="BundesSans Regular" w:cs="Arial"/>
                <w:sz w:val="16"/>
                <w:szCs w:val="16"/>
              </w:rPr>
            </w:pPr>
            <w:r w:rsidRPr="00B84AF4">
              <w:rPr>
                <w:rFonts w:ascii="BundesSans Regular" w:hAnsi="BundesSans Regular" w:cs="Arial"/>
                <w:iCs/>
                <w:color w:val="000000"/>
                <w:sz w:val="16"/>
                <w:szCs w:val="16"/>
              </w:rPr>
              <w:t>Parkhäuser für Büro- und Privatnutzung</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4,9</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2132</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2,8</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1623</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27</w:t>
            </w:r>
          </w:p>
        </w:tc>
        <w:tc>
          <w:tcPr>
            <w:tcW w:w="3960"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iCs/>
                <w:color w:val="000000"/>
                <w:sz w:val="16"/>
                <w:szCs w:val="16"/>
              </w:rPr>
              <w:t>Parkhäuser für öffentliche Nutzung</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9,7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3145</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5,7</w:t>
            </w:r>
          </w:p>
        </w:tc>
        <w:tc>
          <w:tcPr>
            <w:tcW w:w="120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2105</w:t>
            </w:r>
          </w:p>
        </w:tc>
      </w:tr>
    </w:tbl>
    <w:p w:rsidR="00676623" w:rsidRDefault="00676623" w:rsidP="00FF701E">
      <w:pPr>
        <w:spacing w:line="240" w:lineRule="auto"/>
        <w:ind w:left="705" w:hanging="705"/>
        <w:rPr>
          <w:rFonts w:ascii="BundesSerif Regular" w:hAnsi="BundesSerif Regular" w:cs="Arial"/>
          <w:sz w:val="16"/>
          <w:szCs w:val="20"/>
        </w:rPr>
      </w:pPr>
      <w:r w:rsidRPr="00B84AF4">
        <w:rPr>
          <w:rFonts w:ascii="BundesSerif Regular" w:hAnsi="BundesSerif Regular" w:cs="Arial"/>
          <w:sz w:val="16"/>
          <w:szCs w:val="20"/>
        </w:rPr>
        <w:t>Hinweise:</w:t>
      </w:r>
      <w:r w:rsidRPr="00B84AF4">
        <w:rPr>
          <w:rFonts w:ascii="BundesSerif Regular" w:hAnsi="BundesSerif Regular" w:cs="Arial"/>
          <w:sz w:val="16"/>
          <w:szCs w:val="20"/>
        </w:rPr>
        <w:tab/>
        <w:t>1.</w:t>
      </w:r>
      <w:r w:rsidRPr="00B84AF4">
        <w:rPr>
          <w:rFonts w:ascii="BundesSerif Regular" w:hAnsi="BundesSerif Regular" w:cs="Arial"/>
          <w:sz w:val="16"/>
          <w:szCs w:val="20"/>
        </w:rPr>
        <w:tab/>
        <w:t xml:space="preserve">Werte in den Spalten 3 bis 6 in Anlehnung an VDI 3807-4:2008 bzw. </w:t>
      </w:r>
      <w:r w:rsidR="005E2496" w:rsidRPr="00B84AF4">
        <w:rPr>
          <w:rFonts w:ascii="BundesSerif Regular" w:hAnsi="BundesSerif Regular" w:cs="Arial"/>
          <w:sz w:val="16"/>
        </w:rPr>
        <w:t xml:space="preserve">SIA </w:t>
      </w:r>
      <w:r w:rsidR="005E2496">
        <w:rPr>
          <w:rFonts w:ascii="BundesSerif Regular" w:hAnsi="BundesSerif Regular" w:cs="Arial"/>
          <w:sz w:val="16"/>
        </w:rPr>
        <w:t>2056</w:t>
      </w:r>
      <w:r w:rsidR="005E2496" w:rsidRPr="00B84AF4">
        <w:rPr>
          <w:rFonts w:ascii="BundesSerif Regular" w:hAnsi="BundesSerif Regular" w:cs="Arial"/>
          <w:sz w:val="16"/>
        </w:rPr>
        <w:t>:20</w:t>
      </w:r>
      <w:r w:rsidR="005E2496">
        <w:rPr>
          <w:rFonts w:ascii="BundesSerif Regular" w:hAnsi="BundesSerif Regular" w:cs="Arial"/>
          <w:sz w:val="16"/>
        </w:rPr>
        <w:t>19</w:t>
      </w:r>
      <w:r w:rsidRPr="00B84AF4">
        <w:rPr>
          <w:rFonts w:ascii="BundesSerif Regular" w:hAnsi="BundesSerif Regular" w:cs="Arial"/>
          <w:sz w:val="16"/>
          <w:szCs w:val="20"/>
        </w:rPr>
        <w:t>.</w:t>
      </w:r>
      <w:r w:rsidR="00FF701E">
        <w:rPr>
          <w:rFonts w:ascii="BundesSerif Regular" w:hAnsi="BundesSerif Regular" w:cs="Arial"/>
          <w:sz w:val="16"/>
          <w:szCs w:val="20"/>
        </w:rPr>
        <w:br/>
        <w:t xml:space="preserve">2. </w:t>
      </w:r>
      <w:r w:rsidR="00FF701E">
        <w:rPr>
          <w:rFonts w:ascii="BundesSerif Regular" w:hAnsi="BundesSerif Regular" w:cs="Arial"/>
          <w:sz w:val="16"/>
          <w:szCs w:val="20"/>
        </w:rPr>
        <w:tab/>
      </w:r>
      <w:r w:rsidRPr="00B84AF4">
        <w:rPr>
          <w:rFonts w:ascii="BundesSerif Regular" w:hAnsi="BundesSerif Regular" w:cs="Arial"/>
          <w:sz w:val="16"/>
          <w:szCs w:val="20"/>
        </w:rPr>
        <w:t>Randbedingungen für Ausstattung/Technisierungsgrad</w:t>
      </w:r>
    </w:p>
    <w:p w:rsidR="00192855" w:rsidRDefault="00192855">
      <w:pPr>
        <w:rPr>
          <w:rFonts w:ascii="BundesSerif Regular" w:hAnsi="BundesSerif Regular" w:cs="Arial"/>
          <w:sz w:val="16"/>
          <w:szCs w:val="20"/>
        </w:rPr>
      </w:pPr>
      <w:r>
        <w:rPr>
          <w:rFonts w:ascii="BundesSerif Regular" w:hAnsi="BundesSerif Regular" w:cs="Arial"/>
          <w:sz w:val="16"/>
          <w:szCs w:val="20"/>
        </w:rPr>
        <w:br w:type="page"/>
      </w:r>
    </w:p>
    <w:p w:rsidR="00192855" w:rsidRPr="00B84AF4" w:rsidRDefault="00192855" w:rsidP="00FF701E">
      <w:pPr>
        <w:spacing w:line="240" w:lineRule="auto"/>
        <w:ind w:left="705" w:hanging="705"/>
        <w:rPr>
          <w:rFonts w:ascii="BundesSerif Regular" w:hAnsi="BundesSerif Regular" w:cs="Arial"/>
          <w:sz w:val="16"/>
          <w:szCs w:val="20"/>
        </w:rPr>
      </w:pPr>
    </w:p>
    <w:tbl>
      <w:tblPr>
        <w:tblW w:w="7896" w:type="dxa"/>
        <w:tblInd w:w="1390" w:type="dxa"/>
        <w:tblCellMar>
          <w:left w:w="70" w:type="dxa"/>
          <w:right w:w="70" w:type="dxa"/>
        </w:tblCellMar>
        <w:tblLook w:val="0000" w:firstRow="0" w:lastRow="0" w:firstColumn="0" w:lastColumn="0" w:noHBand="0" w:noVBand="0"/>
      </w:tblPr>
      <w:tblGrid>
        <w:gridCol w:w="1680"/>
        <w:gridCol w:w="3216"/>
        <w:gridCol w:w="3000"/>
      </w:tblGrid>
      <w:tr w:rsidR="00676623" w:rsidRPr="00B07B20" w:rsidTr="00FF701E">
        <w:trPr>
          <w:trHeight w:val="227"/>
        </w:trPr>
        <w:tc>
          <w:tcPr>
            <w:tcW w:w="1680" w:type="dxa"/>
            <w:tcBorders>
              <w:top w:val="nil"/>
              <w:left w:val="nil"/>
              <w:bottom w:val="nil"/>
              <w:right w:val="nil"/>
            </w:tcBorders>
            <w:shd w:val="clear" w:color="auto" w:fill="auto"/>
            <w:noWrap/>
          </w:tcPr>
          <w:p w:rsidR="00676623" w:rsidRPr="00B84AF4" w:rsidRDefault="00676623" w:rsidP="00FF701E">
            <w:pPr>
              <w:spacing w:line="240" w:lineRule="auto"/>
              <w:rPr>
                <w:rFonts w:ascii="BundesSans Regular" w:hAnsi="BundesSans Regular" w:cs="Arial"/>
                <w:sz w:val="16"/>
                <w:szCs w:val="16"/>
              </w:rPr>
            </w:pPr>
          </w:p>
        </w:tc>
        <w:tc>
          <w:tcPr>
            <w:tcW w:w="3216" w:type="dxa"/>
            <w:tcBorders>
              <w:top w:val="single" w:sz="4" w:space="0" w:color="auto"/>
              <w:left w:val="single" w:sz="4" w:space="0" w:color="auto"/>
              <w:bottom w:val="single" w:sz="4" w:space="0" w:color="auto"/>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Grenzwert</w:t>
            </w:r>
          </w:p>
        </w:tc>
        <w:tc>
          <w:tcPr>
            <w:tcW w:w="3000" w:type="dxa"/>
            <w:tcBorders>
              <w:top w:val="single" w:sz="4" w:space="0" w:color="auto"/>
              <w:left w:val="nil"/>
              <w:bottom w:val="single" w:sz="4" w:space="0" w:color="auto"/>
              <w:right w:val="single" w:sz="4" w:space="0" w:color="000000"/>
            </w:tcBorders>
            <w:shd w:val="clear" w:color="auto" w:fill="auto"/>
            <w:noWrap/>
          </w:tcPr>
          <w:p w:rsidR="00676623" w:rsidRPr="00B84AF4" w:rsidRDefault="00676623" w:rsidP="00FF701E">
            <w:pPr>
              <w:spacing w:line="240" w:lineRule="auto"/>
              <w:rPr>
                <w:rFonts w:ascii="BundesSans Regular" w:hAnsi="BundesSans Regular" w:cs="Arial"/>
                <w:sz w:val="16"/>
                <w:szCs w:val="16"/>
              </w:rPr>
            </w:pPr>
            <w:r w:rsidRPr="00B84AF4">
              <w:rPr>
                <w:rFonts w:ascii="BundesSans Regular" w:hAnsi="BundesSans Regular" w:cs="Arial"/>
                <w:sz w:val="16"/>
                <w:szCs w:val="16"/>
              </w:rPr>
              <w:t>Zielwert</w:t>
            </w:r>
          </w:p>
        </w:tc>
      </w:tr>
      <w:tr w:rsidR="00676623" w:rsidRPr="00B07B20" w:rsidTr="00FF701E">
        <w:trPr>
          <w:trHeight w:val="336"/>
        </w:trPr>
        <w:tc>
          <w:tcPr>
            <w:tcW w:w="1680" w:type="dxa"/>
            <w:tcBorders>
              <w:top w:val="single" w:sz="4" w:space="0" w:color="auto"/>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xml:space="preserve">spez. </w:t>
            </w:r>
            <w:proofErr w:type="spellStart"/>
            <w:r w:rsidRPr="00B84AF4">
              <w:rPr>
                <w:rFonts w:ascii="BundesSans Regular" w:hAnsi="BundesSans Regular" w:cs="Arial"/>
                <w:sz w:val="16"/>
                <w:szCs w:val="16"/>
              </w:rPr>
              <w:t>inst</w:t>
            </w:r>
            <w:proofErr w:type="spellEnd"/>
            <w:r w:rsidRPr="00B84AF4">
              <w:rPr>
                <w:rFonts w:ascii="BundesSans Regular" w:hAnsi="BundesSans Regular" w:cs="Arial"/>
                <w:sz w:val="16"/>
                <w:szCs w:val="16"/>
              </w:rPr>
              <w:t xml:space="preserve">. </w:t>
            </w:r>
            <w:proofErr w:type="spellStart"/>
            <w:r w:rsidRPr="00B84AF4">
              <w:rPr>
                <w:rFonts w:ascii="BundesSans Regular" w:hAnsi="BundesSans Regular" w:cs="Arial"/>
                <w:sz w:val="16"/>
                <w:szCs w:val="16"/>
              </w:rPr>
              <w:t>Leistg</w:t>
            </w:r>
            <w:proofErr w:type="spellEnd"/>
            <w:r w:rsidRPr="00B84AF4">
              <w:rPr>
                <w:rFonts w:ascii="BundesSans Regular" w:hAnsi="BundesSans Regular" w:cs="Arial"/>
                <w:sz w:val="16"/>
                <w:szCs w:val="16"/>
              </w:rPr>
              <w:t>.:</w:t>
            </w:r>
          </w:p>
        </w:tc>
        <w:tc>
          <w:tcPr>
            <w:tcW w:w="3216" w:type="dxa"/>
            <w:tcBorders>
              <w:top w:val="single" w:sz="4" w:space="0" w:color="auto"/>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hygienischer Mindestluftwechsel</w:t>
            </w:r>
          </w:p>
        </w:tc>
        <w:tc>
          <w:tcPr>
            <w:tcW w:w="3000" w:type="dxa"/>
            <w:tcBorders>
              <w:top w:val="single" w:sz="4" w:space="0" w:color="auto"/>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hygienischer Mindestluftwechsel</w:t>
            </w:r>
          </w:p>
        </w:tc>
      </w:tr>
      <w:tr w:rsidR="00676623" w:rsidRPr="00B07B20" w:rsidTr="00FF701E">
        <w:tc>
          <w:tcPr>
            <w:tcW w:w="1680" w:type="dxa"/>
            <w:tcBorders>
              <w:top w:val="nil"/>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216"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Kühlung über wasserführendes System</w:t>
            </w:r>
          </w:p>
        </w:tc>
        <w:tc>
          <w:tcPr>
            <w:tcW w:w="3000"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Kühlung über wasserführendes System</w:t>
            </w:r>
          </w:p>
        </w:tc>
      </w:tr>
      <w:tr w:rsidR="00676623" w:rsidRPr="00B07B20" w:rsidTr="00FF701E">
        <w:tc>
          <w:tcPr>
            <w:tcW w:w="1680" w:type="dxa"/>
            <w:tcBorders>
              <w:top w:val="nil"/>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216"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xml:space="preserve">Druckverlust max. 1.500 </w:t>
            </w:r>
            <w:proofErr w:type="spellStart"/>
            <w:r w:rsidRPr="00B84AF4">
              <w:rPr>
                <w:rFonts w:ascii="BundesSans Regular" w:hAnsi="BundesSans Regular" w:cs="Arial"/>
                <w:sz w:val="16"/>
                <w:szCs w:val="16"/>
              </w:rPr>
              <w:t>Pa</w:t>
            </w:r>
            <w:proofErr w:type="spellEnd"/>
          </w:p>
        </w:tc>
        <w:tc>
          <w:tcPr>
            <w:tcW w:w="3000"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xml:space="preserve">Druckverlust max. 1.200 </w:t>
            </w:r>
            <w:proofErr w:type="spellStart"/>
            <w:r w:rsidRPr="00B84AF4">
              <w:rPr>
                <w:rFonts w:ascii="BundesSans Regular" w:hAnsi="BundesSans Regular" w:cs="Arial"/>
                <w:sz w:val="16"/>
                <w:szCs w:val="16"/>
              </w:rPr>
              <w:t>Pa</w:t>
            </w:r>
            <w:proofErr w:type="spellEnd"/>
          </w:p>
        </w:tc>
      </w:tr>
      <w:tr w:rsidR="00676623" w:rsidRPr="00B07B20" w:rsidTr="00FF701E">
        <w:tc>
          <w:tcPr>
            <w:tcW w:w="1680" w:type="dxa"/>
            <w:tcBorders>
              <w:top w:val="nil"/>
              <w:left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216" w:type="dxa"/>
            <w:tcBorders>
              <w:top w:val="nil"/>
              <w:left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Gesamtwirkungsgrad 65%</w:t>
            </w:r>
          </w:p>
        </w:tc>
        <w:tc>
          <w:tcPr>
            <w:tcW w:w="3000" w:type="dxa"/>
            <w:tcBorders>
              <w:top w:val="nil"/>
              <w:left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Gesamtwirkungsgrad 65%</w:t>
            </w:r>
          </w:p>
        </w:tc>
      </w:tr>
      <w:tr w:rsidR="00676623" w:rsidRPr="0058417B" w:rsidTr="00FF701E">
        <w:tc>
          <w:tcPr>
            <w:tcW w:w="1680" w:type="dxa"/>
            <w:tcBorders>
              <w:top w:val="nil"/>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216" w:type="dxa"/>
            <w:tcBorders>
              <w:top w:val="nil"/>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lang w:val="pl-PL"/>
              </w:rPr>
            </w:pPr>
            <w:r w:rsidRPr="00B84AF4">
              <w:rPr>
                <w:rFonts w:ascii="BundesSans Regular" w:hAnsi="BundesSans Regular" w:cs="Arial"/>
                <w:sz w:val="16"/>
                <w:szCs w:val="16"/>
                <w:lang w:val="pl-PL"/>
              </w:rPr>
              <w:t>SFP max. 2.000 W/m³/s (SFP 4)</w:t>
            </w:r>
          </w:p>
        </w:tc>
        <w:tc>
          <w:tcPr>
            <w:tcW w:w="3000" w:type="dxa"/>
            <w:tcBorders>
              <w:top w:val="nil"/>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lang w:val="pl-PL"/>
              </w:rPr>
            </w:pPr>
            <w:r w:rsidRPr="00B84AF4">
              <w:rPr>
                <w:rFonts w:ascii="BundesSans Regular" w:hAnsi="BundesSans Regular" w:cs="Arial"/>
                <w:sz w:val="16"/>
                <w:szCs w:val="16"/>
                <w:lang w:val="pl-PL"/>
              </w:rPr>
              <w:t>SFP max. 1.250 W/m³/s (SFP 3)</w:t>
            </w:r>
          </w:p>
        </w:tc>
      </w:tr>
      <w:tr w:rsidR="00676623" w:rsidRPr="00B07B20" w:rsidTr="00FF701E">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Vollbetriebszeit:</w:t>
            </w:r>
          </w:p>
        </w:tc>
        <w:tc>
          <w:tcPr>
            <w:tcW w:w="3216" w:type="dxa"/>
            <w:tcBorders>
              <w:top w:val="single" w:sz="4" w:space="0" w:color="auto"/>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Regelung 2-stufig</w:t>
            </w:r>
          </w:p>
        </w:tc>
        <w:tc>
          <w:tcPr>
            <w:tcW w:w="3000" w:type="dxa"/>
            <w:tcBorders>
              <w:top w:val="single" w:sz="4" w:space="0" w:color="auto"/>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Regelung stufenlos</w:t>
            </w:r>
          </w:p>
        </w:tc>
      </w:tr>
    </w:tbl>
    <w:p w:rsidR="00676623" w:rsidRDefault="00676623" w:rsidP="00F16A04"/>
    <w:p w:rsidR="00676623" w:rsidRDefault="00676623">
      <w:r>
        <w:br w:type="page"/>
      </w:r>
    </w:p>
    <w:p w:rsidR="00676623" w:rsidRPr="00B84AF4"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lastRenderedPageBreak/>
        <w:t>Anlage 4 - Elektroenergiebedarf Kühl-Kälte</w:t>
      </w:r>
    </w:p>
    <w:p w:rsidR="00676623" w:rsidRPr="001D14E7" w:rsidRDefault="00676623" w:rsidP="00676623">
      <w:pPr>
        <w:pStyle w:val="FormatvorlageLFNeueDemosFlietextNeuePraxis15ptFett"/>
        <w:jc w:val="left"/>
      </w:pPr>
    </w:p>
    <w:tbl>
      <w:tblPr>
        <w:tblW w:w="9148" w:type="dxa"/>
        <w:tblInd w:w="57" w:type="dxa"/>
        <w:tblLayout w:type="fixed"/>
        <w:tblCellMar>
          <w:left w:w="40" w:type="dxa"/>
          <w:right w:w="40" w:type="dxa"/>
        </w:tblCellMar>
        <w:tblLook w:val="0000" w:firstRow="0" w:lastRow="0" w:firstColumn="0" w:lastColumn="0" w:noHBand="0" w:noVBand="0"/>
      </w:tblPr>
      <w:tblGrid>
        <w:gridCol w:w="463"/>
        <w:gridCol w:w="4202"/>
        <w:gridCol w:w="960"/>
        <w:gridCol w:w="1198"/>
        <w:gridCol w:w="1229"/>
        <w:gridCol w:w="1096"/>
      </w:tblGrid>
      <w:tr w:rsidR="00676623" w:rsidRPr="00B07B20" w:rsidTr="004D148A">
        <w:trPr>
          <w:trHeight w:hRule="exact" w:val="537"/>
        </w:trPr>
        <w:tc>
          <w:tcPr>
            <w:tcW w:w="463" w:type="dxa"/>
            <w:vMerge w:val="restart"/>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4202" w:type="dxa"/>
            <w:vMerge w:val="restart"/>
            <w:tcBorders>
              <w:top w:val="single" w:sz="6" w:space="0" w:color="auto"/>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Nutzung</w:t>
            </w:r>
          </w:p>
        </w:tc>
        <w:tc>
          <w:tcPr>
            <w:tcW w:w="4483" w:type="dxa"/>
            <w:gridSpan w:val="4"/>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installierte Leistung und zugeordnete Voll-Betriebszeit (zur Nachweisführung)</w:t>
            </w:r>
          </w:p>
        </w:tc>
      </w:tr>
      <w:tr w:rsidR="00676623" w:rsidRPr="00B07B20" w:rsidTr="004D148A">
        <w:trPr>
          <w:trHeight w:hRule="exact" w:val="340"/>
        </w:trPr>
        <w:tc>
          <w:tcPr>
            <w:tcW w:w="463" w:type="dxa"/>
            <w:vMerge/>
            <w:tcBorders>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4202" w:type="dxa"/>
            <w:vMerge/>
            <w:tcBorders>
              <w:left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2158" w:type="dxa"/>
            <w:gridSpan w:val="2"/>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Grenzwert</w:t>
            </w:r>
          </w:p>
        </w:tc>
        <w:tc>
          <w:tcPr>
            <w:tcW w:w="2325" w:type="dxa"/>
            <w:gridSpan w:val="2"/>
            <w:tcBorders>
              <w:top w:val="single" w:sz="6" w:space="0" w:color="auto"/>
              <w:left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Zielwert</w:t>
            </w:r>
          </w:p>
        </w:tc>
      </w:tr>
      <w:tr w:rsidR="00676623" w:rsidRPr="00B07B20" w:rsidTr="004D148A">
        <w:trPr>
          <w:trHeight w:hRule="exact" w:val="340"/>
        </w:trPr>
        <w:tc>
          <w:tcPr>
            <w:tcW w:w="463" w:type="dxa"/>
            <w:vMerge/>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z w:val="16"/>
                <w:szCs w:val="16"/>
              </w:rPr>
            </w:pPr>
          </w:p>
        </w:tc>
        <w:tc>
          <w:tcPr>
            <w:tcW w:w="4202" w:type="dxa"/>
            <w:vMerge/>
            <w:tcBorders>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p>
        </w:tc>
        <w:tc>
          <w:tcPr>
            <w:tcW w:w="960"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W/m²</w:t>
            </w:r>
          </w:p>
        </w:tc>
        <w:tc>
          <w:tcPr>
            <w:tcW w:w="1198"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h/a</w:t>
            </w:r>
          </w:p>
        </w:tc>
        <w:tc>
          <w:tcPr>
            <w:tcW w:w="1229"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W/m²</w:t>
            </w:r>
          </w:p>
        </w:tc>
        <w:tc>
          <w:tcPr>
            <w:tcW w:w="1096" w:type="dxa"/>
            <w:tcBorders>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b/>
                <w:color w:val="000000"/>
                <w:spacing w:val="-1"/>
                <w:sz w:val="16"/>
                <w:szCs w:val="16"/>
              </w:rPr>
            </w:pPr>
            <w:r w:rsidRPr="00B84AF4">
              <w:rPr>
                <w:rFonts w:ascii="BundesSans Regular" w:hAnsi="BundesSans Regular" w:cs="Arial"/>
                <w:b/>
                <w:color w:val="000000"/>
                <w:spacing w:val="-1"/>
                <w:sz w:val="16"/>
                <w:szCs w:val="16"/>
              </w:rPr>
              <w:t>h/a</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3"/>
                <w:sz w:val="16"/>
                <w:szCs w:val="16"/>
              </w:rPr>
              <w:t>Einzelbüro</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522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213</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Gruppenbüro (zwei bis sechs AP)</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11</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542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211</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3</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Großraumbüro (ab sieben AP)</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690</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14</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212</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4</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3" w:lineRule="exact"/>
              <w:ind w:right="362" w:hanging="14"/>
              <w:rPr>
                <w:rFonts w:ascii="BundesSans Regular" w:hAnsi="BundesSans Regular" w:cs="Arial"/>
                <w:sz w:val="16"/>
                <w:szCs w:val="16"/>
              </w:rPr>
            </w:pPr>
            <w:r w:rsidRPr="00B84AF4">
              <w:rPr>
                <w:rFonts w:ascii="BundesSans Regular" w:hAnsi="BundesSans Regular" w:cs="Arial"/>
                <w:color w:val="000000"/>
                <w:spacing w:val="-1"/>
                <w:sz w:val="16"/>
                <w:szCs w:val="16"/>
              </w:rPr>
              <w:t>Besprechung/Sitzungszimmer/</w:t>
            </w:r>
            <w:r w:rsidRPr="00B84AF4">
              <w:rPr>
                <w:rFonts w:ascii="BundesSans Regular" w:hAnsi="BundesSans Regular" w:cs="Arial"/>
                <w:color w:val="000000"/>
                <w:sz w:val="16"/>
                <w:szCs w:val="16"/>
              </w:rPr>
              <w:t>Seminar</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351</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21</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189</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5</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Klassenzimmer (Schulen)</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17</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132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17</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114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6</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Hörsaal, Auditorium</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46</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121</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113</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7</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3"/>
                <w:sz w:val="16"/>
                <w:szCs w:val="16"/>
              </w:rPr>
              <w:t>Kantine</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26</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126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26</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119</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8</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Restaurant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26</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237</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235</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9</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Küche in Nichtwohngebäuden</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130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258</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129</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266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10</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Küche - Vorbereitung, Lager</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25</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298</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24</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285</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11</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58" w:lineRule="exact"/>
              <w:ind w:right="713" w:firstLine="19"/>
              <w:rPr>
                <w:rFonts w:ascii="BundesSans Regular" w:hAnsi="BundesSans Regular" w:cs="Arial"/>
                <w:sz w:val="16"/>
                <w:szCs w:val="16"/>
              </w:rPr>
            </w:pPr>
            <w:r w:rsidRPr="00B84AF4">
              <w:rPr>
                <w:rFonts w:ascii="BundesSans Regular" w:hAnsi="BundesSans Regular" w:cs="Arial"/>
                <w:color w:val="000000"/>
                <w:spacing w:val="-2"/>
                <w:sz w:val="16"/>
                <w:szCs w:val="16"/>
              </w:rPr>
              <w:t>WC und Sanitärräume in Nichtwohngebäuden</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18</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134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17</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116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12</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Sonstige Aufenthaltsräume</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15</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296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14</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236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13</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161" w:lineRule="exact"/>
              <w:ind w:right="1034" w:firstLine="17"/>
              <w:rPr>
                <w:rFonts w:ascii="BundesSans Regular" w:hAnsi="BundesSans Regular" w:cs="Arial"/>
                <w:sz w:val="16"/>
                <w:szCs w:val="16"/>
              </w:rPr>
            </w:pPr>
            <w:r w:rsidRPr="00B84AF4">
              <w:rPr>
                <w:rFonts w:ascii="BundesSans Regular" w:hAnsi="BundesSans Regular" w:cs="Arial"/>
                <w:color w:val="000000"/>
                <w:spacing w:val="-2"/>
                <w:sz w:val="16"/>
                <w:szCs w:val="16"/>
              </w:rPr>
              <w:t xml:space="preserve">Nebenflächen ohne </w:t>
            </w:r>
            <w:r w:rsidRPr="00B84AF4">
              <w:rPr>
                <w:rFonts w:ascii="BundesSans Regular" w:hAnsi="BundesSans Regular" w:cs="Arial"/>
                <w:color w:val="000000"/>
                <w:spacing w:val="-1"/>
                <w:sz w:val="16"/>
                <w:szCs w:val="16"/>
              </w:rPr>
              <w:t>Aufenthaltsräume</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265</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194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14</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Verkehrsfläche</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257</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84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15</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Lager</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5</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236</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5</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166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16</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Serverraum/Rechenzentrum</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41</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6301</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40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1532</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17</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Werkstatt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30</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169</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30</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2"/>
                <w:sz w:val="16"/>
                <w:szCs w:val="16"/>
              </w:rPr>
            </w:pPr>
            <w:r w:rsidRPr="00B84AF4">
              <w:rPr>
                <w:rFonts w:ascii="BundesSans Regular" w:hAnsi="BundesSans Regular" w:cs="Arial"/>
                <w:color w:val="000000"/>
                <w:spacing w:val="-2"/>
                <w:sz w:val="16"/>
                <w:szCs w:val="16"/>
              </w:rPr>
              <w:t>157</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18</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2"/>
                <w:sz w:val="16"/>
                <w:szCs w:val="16"/>
              </w:rPr>
              <w:t>Messe/Kongress</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14</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131</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14</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106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19</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Austeilungsräume und Museum</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258</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7</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pacing w:val="-1"/>
                <w:sz w:val="16"/>
                <w:szCs w:val="16"/>
              </w:rPr>
            </w:pPr>
            <w:r w:rsidRPr="00B84AF4">
              <w:rPr>
                <w:rFonts w:ascii="BundesSans Regular" w:hAnsi="BundesSans Regular" w:cs="Arial"/>
                <w:color w:val="000000"/>
                <w:spacing w:val="-1"/>
                <w:sz w:val="16"/>
                <w:szCs w:val="16"/>
              </w:rPr>
              <w:t>175</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20</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z w:val="16"/>
                <w:szCs w:val="16"/>
              </w:rPr>
              <w:t>Bibliothek - Lesesaal</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17</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455</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17</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284</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21</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Bibliothek - Freihandbereich</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462</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6</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336</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22</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z w:val="16"/>
                <w:szCs w:val="16"/>
              </w:rPr>
              <w:t>Bibliothek - Magazin und Depot</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7</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214</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6</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167</w:t>
            </w:r>
          </w:p>
        </w:tc>
      </w:tr>
      <w:tr w:rsidR="00676623" w:rsidRPr="00B07B20" w:rsidTr="004D148A">
        <w:trPr>
          <w:trHeight w:hRule="exact" w:val="340"/>
        </w:trPr>
        <w:tc>
          <w:tcPr>
            <w:tcW w:w="463"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sz w:val="16"/>
                <w:szCs w:val="16"/>
              </w:rPr>
            </w:pPr>
            <w:r w:rsidRPr="00B84AF4">
              <w:rPr>
                <w:rFonts w:ascii="BundesSans Regular" w:hAnsi="BundesSans Regular" w:cs="Arial"/>
                <w:color w:val="000000"/>
                <w:sz w:val="16"/>
                <w:szCs w:val="16"/>
              </w:rPr>
              <w:t>23</w:t>
            </w:r>
          </w:p>
        </w:tc>
        <w:tc>
          <w:tcPr>
            <w:tcW w:w="4202" w:type="dxa"/>
            <w:tcBorders>
              <w:top w:val="single" w:sz="6" w:space="0" w:color="auto"/>
              <w:left w:val="single" w:sz="6" w:space="0" w:color="auto"/>
              <w:bottom w:val="single" w:sz="6" w:space="0" w:color="auto"/>
              <w:right w:val="nil"/>
            </w:tcBorders>
            <w:shd w:val="clear" w:color="auto" w:fill="FFFFFF"/>
            <w:vAlign w:val="center"/>
          </w:tcPr>
          <w:p w:rsidR="00676623" w:rsidRPr="00B84AF4" w:rsidRDefault="00676623" w:rsidP="004D148A">
            <w:pPr>
              <w:shd w:val="clear" w:color="auto" w:fill="FFFFFF"/>
              <w:spacing w:line="280" w:lineRule="atLeast"/>
              <w:rPr>
                <w:rFonts w:ascii="BundesSans Regular" w:hAnsi="BundesSans Regular" w:cs="Arial"/>
                <w:sz w:val="16"/>
                <w:szCs w:val="16"/>
              </w:rPr>
            </w:pPr>
            <w:r w:rsidRPr="00B84AF4">
              <w:rPr>
                <w:rFonts w:ascii="BundesSans Regular" w:hAnsi="BundesSans Regular" w:cs="Arial"/>
                <w:color w:val="000000"/>
                <w:spacing w:val="-1"/>
                <w:sz w:val="16"/>
                <w:szCs w:val="16"/>
              </w:rPr>
              <w:t>Sporthalle</w:t>
            </w:r>
          </w:p>
        </w:tc>
        <w:tc>
          <w:tcPr>
            <w:tcW w:w="960"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8</w:t>
            </w:r>
          </w:p>
        </w:tc>
        <w:tc>
          <w:tcPr>
            <w:tcW w:w="1198"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387</w:t>
            </w:r>
          </w:p>
        </w:tc>
        <w:tc>
          <w:tcPr>
            <w:tcW w:w="1229"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8</w:t>
            </w:r>
          </w:p>
        </w:tc>
        <w:tc>
          <w:tcPr>
            <w:tcW w:w="1096" w:type="dxa"/>
            <w:tcBorders>
              <w:top w:val="single" w:sz="6" w:space="0" w:color="auto"/>
              <w:left w:val="single" w:sz="6" w:space="0" w:color="auto"/>
              <w:bottom w:val="single" w:sz="6" w:space="0" w:color="auto"/>
              <w:right w:val="single" w:sz="6" w:space="0" w:color="auto"/>
            </w:tcBorders>
            <w:shd w:val="clear" w:color="auto" w:fill="FFFFFF"/>
            <w:vAlign w:val="center"/>
          </w:tcPr>
          <w:p w:rsidR="00676623" w:rsidRPr="00B84AF4" w:rsidRDefault="00676623" w:rsidP="004D148A">
            <w:pPr>
              <w:shd w:val="clear" w:color="auto" w:fill="FFFFFF"/>
              <w:spacing w:line="160" w:lineRule="exact"/>
              <w:rPr>
                <w:rFonts w:ascii="BundesSans Regular" w:hAnsi="BundesSans Regular" w:cs="Arial"/>
                <w:color w:val="000000"/>
                <w:sz w:val="16"/>
                <w:szCs w:val="16"/>
              </w:rPr>
            </w:pPr>
            <w:r w:rsidRPr="00B84AF4">
              <w:rPr>
                <w:rFonts w:ascii="BundesSans Regular" w:hAnsi="BundesSans Regular" w:cs="Arial"/>
                <w:color w:val="000000"/>
                <w:sz w:val="16"/>
                <w:szCs w:val="16"/>
              </w:rPr>
              <w:t>312</w:t>
            </w:r>
          </w:p>
        </w:tc>
      </w:tr>
    </w:tbl>
    <w:p w:rsidR="00676623" w:rsidRDefault="00676623" w:rsidP="00676623">
      <w:pPr>
        <w:spacing w:line="240" w:lineRule="auto"/>
        <w:rPr>
          <w:rFonts w:ascii="Arial" w:hAnsi="Arial" w:cs="Arial"/>
          <w:sz w:val="20"/>
          <w:szCs w:val="20"/>
        </w:rPr>
      </w:pPr>
    </w:p>
    <w:p w:rsidR="00676623" w:rsidRDefault="00676623" w:rsidP="00FF701E">
      <w:pPr>
        <w:tabs>
          <w:tab w:val="left" w:pos="1320"/>
        </w:tabs>
        <w:spacing w:line="240" w:lineRule="auto"/>
        <w:ind w:left="839" w:hanging="840"/>
        <w:rPr>
          <w:rFonts w:ascii="Arial" w:hAnsi="Arial" w:cs="Arial"/>
          <w:sz w:val="16"/>
        </w:rPr>
      </w:pPr>
      <w:r w:rsidRPr="00B84AF4">
        <w:rPr>
          <w:rFonts w:ascii="BundesSerif Regular" w:hAnsi="BundesSerif Regular" w:cs="Arial"/>
          <w:sz w:val="16"/>
        </w:rPr>
        <w:t>Hinweise:</w:t>
      </w:r>
      <w:r w:rsidRPr="00B84AF4">
        <w:rPr>
          <w:rFonts w:ascii="BundesSerif Regular" w:hAnsi="BundesSerif Regular" w:cs="Arial"/>
          <w:sz w:val="16"/>
        </w:rPr>
        <w:tab/>
        <w:t>1.</w:t>
      </w:r>
      <w:r w:rsidRPr="00B84AF4">
        <w:rPr>
          <w:rFonts w:ascii="BundesSerif Regular" w:hAnsi="BundesSerif Regular" w:cs="Arial"/>
          <w:sz w:val="16"/>
        </w:rPr>
        <w:tab/>
        <w:t xml:space="preserve">Werte in den Spalten 3 bis 6 in Anlehnung an VDI 3807-4:2008 bzw. </w:t>
      </w:r>
      <w:r w:rsidR="005E2496" w:rsidRPr="00B84AF4">
        <w:rPr>
          <w:rFonts w:ascii="BundesSerif Regular" w:hAnsi="BundesSerif Regular" w:cs="Arial"/>
          <w:sz w:val="16"/>
        </w:rPr>
        <w:t xml:space="preserve">SIA </w:t>
      </w:r>
      <w:r w:rsidR="005E2496">
        <w:rPr>
          <w:rFonts w:ascii="BundesSerif Regular" w:hAnsi="BundesSerif Regular" w:cs="Arial"/>
          <w:sz w:val="16"/>
        </w:rPr>
        <w:t>2056</w:t>
      </w:r>
      <w:r w:rsidR="005E2496" w:rsidRPr="00B84AF4">
        <w:rPr>
          <w:rFonts w:ascii="BundesSerif Regular" w:hAnsi="BundesSerif Regular" w:cs="Arial"/>
          <w:sz w:val="16"/>
        </w:rPr>
        <w:t>:20</w:t>
      </w:r>
      <w:r w:rsidR="005E2496">
        <w:rPr>
          <w:rFonts w:ascii="BundesSerif Regular" w:hAnsi="BundesSerif Regular" w:cs="Arial"/>
          <w:sz w:val="16"/>
        </w:rPr>
        <w:t>19</w:t>
      </w:r>
      <w:r w:rsidRPr="00B84AF4">
        <w:rPr>
          <w:rFonts w:ascii="BundesSerif Regular" w:hAnsi="BundesSerif Regular" w:cs="Arial"/>
          <w:sz w:val="16"/>
        </w:rPr>
        <w:t>.</w:t>
      </w:r>
      <w:r w:rsidR="00FF701E">
        <w:rPr>
          <w:rFonts w:ascii="BundesSerif Regular" w:hAnsi="BundesSerif Regular" w:cs="Arial"/>
          <w:sz w:val="16"/>
        </w:rPr>
        <w:br/>
      </w:r>
      <w:r w:rsidRPr="00B84AF4">
        <w:rPr>
          <w:rFonts w:ascii="BundesSerif Regular" w:hAnsi="BundesSerif Regular" w:cs="Arial"/>
          <w:sz w:val="16"/>
        </w:rPr>
        <w:t>2.</w:t>
      </w:r>
      <w:r w:rsidRPr="00B84AF4">
        <w:rPr>
          <w:rFonts w:ascii="BundesSerif Regular" w:hAnsi="BundesSerif Regular" w:cs="Arial"/>
          <w:sz w:val="16"/>
        </w:rPr>
        <w:tab/>
        <w:t>Randbedingungen für Ausstattung/Technisierungsgrad</w:t>
      </w:r>
    </w:p>
    <w:tbl>
      <w:tblPr>
        <w:tblW w:w="7960" w:type="dxa"/>
        <w:tblInd w:w="1390" w:type="dxa"/>
        <w:tblCellMar>
          <w:left w:w="70" w:type="dxa"/>
          <w:right w:w="70" w:type="dxa"/>
        </w:tblCellMar>
        <w:tblLook w:val="0000" w:firstRow="0" w:lastRow="0" w:firstColumn="0" w:lastColumn="0" w:noHBand="0" w:noVBand="0"/>
      </w:tblPr>
      <w:tblGrid>
        <w:gridCol w:w="1680"/>
        <w:gridCol w:w="3120"/>
        <w:gridCol w:w="3160"/>
      </w:tblGrid>
      <w:tr w:rsidR="00676623" w:rsidRPr="00B07B20" w:rsidTr="004D148A">
        <w:trPr>
          <w:trHeight w:val="225"/>
        </w:trPr>
        <w:tc>
          <w:tcPr>
            <w:tcW w:w="1680" w:type="dxa"/>
            <w:tcBorders>
              <w:top w:val="nil"/>
              <w:left w:val="nil"/>
              <w:bottom w:val="nil"/>
              <w:right w:val="nil"/>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p>
        </w:tc>
        <w:tc>
          <w:tcPr>
            <w:tcW w:w="312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Grenzwert</w:t>
            </w:r>
          </w:p>
        </w:tc>
        <w:tc>
          <w:tcPr>
            <w:tcW w:w="3160" w:type="dxa"/>
            <w:tcBorders>
              <w:top w:val="single" w:sz="4" w:space="0" w:color="auto"/>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Zielwert</w:t>
            </w:r>
          </w:p>
        </w:tc>
      </w:tr>
      <w:tr w:rsidR="00676623" w:rsidRPr="00B07B20" w:rsidTr="004D148A">
        <w:trPr>
          <w:trHeight w:val="225"/>
        </w:trPr>
        <w:tc>
          <w:tcPr>
            <w:tcW w:w="1680" w:type="dxa"/>
            <w:tcBorders>
              <w:top w:val="single" w:sz="4" w:space="0" w:color="auto"/>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xml:space="preserve">spez. </w:t>
            </w:r>
            <w:proofErr w:type="spellStart"/>
            <w:r w:rsidRPr="00B84AF4">
              <w:rPr>
                <w:rFonts w:ascii="BundesSans Regular" w:hAnsi="BundesSans Regular" w:cs="Arial"/>
                <w:sz w:val="16"/>
                <w:szCs w:val="16"/>
              </w:rPr>
              <w:t>inst</w:t>
            </w:r>
            <w:proofErr w:type="spellEnd"/>
            <w:r w:rsidRPr="00B84AF4">
              <w:rPr>
                <w:rFonts w:ascii="BundesSans Regular" w:hAnsi="BundesSans Regular" w:cs="Arial"/>
                <w:sz w:val="16"/>
                <w:szCs w:val="16"/>
              </w:rPr>
              <w:t xml:space="preserve">. </w:t>
            </w:r>
            <w:proofErr w:type="spellStart"/>
            <w:r w:rsidRPr="00B84AF4">
              <w:rPr>
                <w:rFonts w:ascii="BundesSans Regular" w:hAnsi="BundesSans Regular" w:cs="Arial"/>
                <w:sz w:val="16"/>
                <w:szCs w:val="16"/>
              </w:rPr>
              <w:t>Leistg</w:t>
            </w:r>
            <w:proofErr w:type="spellEnd"/>
            <w:r w:rsidRPr="00B84AF4">
              <w:rPr>
                <w:rFonts w:ascii="BundesSans Regular" w:hAnsi="BundesSans Regular" w:cs="Arial"/>
                <w:sz w:val="16"/>
                <w:szCs w:val="16"/>
              </w:rPr>
              <w:t>.:</w:t>
            </w:r>
          </w:p>
        </w:tc>
        <w:tc>
          <w:tcPr>
            <w:tcW w:w="3120" w:type="dxa"/>
            <w:tcBorders>
              <w:top w:val="single" w:sz="4" w:space="0" w:color="auto"/>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Fensterflächenanteil 60%</w:t>
            </w:r>
          </w:p>
        </w:tc>
        <w:tc>
          <w:tcPr>
            <w:tcW w:w="3160" w:type="dxa"/>
            <w:tcBorders>
              <w:top w:val="single" w:sz="4" w:space="0" w:color="auto"/>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Fensterflächenanteil 40%</w:t>
            </w:r>
          </w:p>
        </w:tc>
      </w:tr>
      <w:tr w:rsidR="00676623" w:rsidRPr="00B07B20" w:rsidTr="004D148A">
        <w:trPr>
          <w:trHeight w:val="225"/>
        </w:trPr>
        <w:tc>
          <w:tcPr>
            <w:tcW w:w="1680" w:type="dxa"/>
            <w:tcBorders>
              <w:top w:val="nil"/>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120"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außenliegender Sonnenschutz</w:t>
            </w:r>
          </w:p>
        </w:tc>
        <w:tc>
          <w:tcPr>
            <w:tcW w:w="3160"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außenliegender Sonnenschutz</w:t>
            </w:r>
          </w:p>
        </w:tc>
      </w:tr>
      <w:tr w:rsidR="00676623" w:rsidRPr="00B07B20" w:rsidTr="004D148A">
        <w:trPr>
          <w:trHeight w:val="225"/>
        </w:trPr>
        <w:tc>
          <w:tcPr>
            <w:tcW w:w="1680" w:type="dxa"/>
            <w:tcBorders>
              <w:top w:val="nil"/>
              <w:left w:val="single" w:sz="4" w:space="0" w:color="auto"/>
              <w:bottom w:val="nil"/>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120"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Jahresarbeitszahl ca. 4</w:t>
            </w:r>
          </w:p>
        </w:tc>
        <w:tc>
          <w:tcPr>
            <w:tcW w:w="3160" w:type="dxa"/>
            <w:tcBorders>
              <w:top w:val="nil"/>
              <w:left w:val="nil"/>
              <w:bottom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Jahresarbeitszahl ca. 4</w:t>
            </w:r>
          </w:p>
        </w:tc>
      </w:tr>
      <w:tr w:rsidR="00676623" w:rsidRPr="00B07B20" w:rsidTr="004D148A">
        <w:trPr>
          <w:trHeight w:val="225"/>
        </w:trPr>
        <w:tc>
          <w:tcPr>
            <w:tcW w:w="1680" w:type="dxa"/>
            <w:tcBorders>
              <w:top w:val="nil"/>
              <w:left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120" w:type="dxa"/>
            <w:tcBorders>
              <w:top w:val="nil"/>
              <w:left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Kaltwassertemperatur 14/18°C</w:t>
            </w:r>
          </w:p>
        </w:tc>
        <w:tc>
          <w:tcPr>
            <w:tcW w:w="3160" w:type="dxa"/>
            <w:tcBorders>
              <w:top w:val="nil"/>
              <w:left w:val="nil"/>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Kaltwassertemperatur 14/18°C</w:t>
            </w:r>
          </w:p>
        </w:tc>
      </w:tr>
      <w:tr w:rsidR="00676623" w:rsidRPr="00B07B20" w:rsidTr="004D148A">
        <w:trPr>
          <w:trHeight w:val="225"/>
        </w:trPr>
        <w:tc>
          <w:tcPr>
            <w:tcW w:w="1680" w:type="dxa"/>
            <w:tcBorders>
              <w:top w:val="nil"/>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 </w:t>
            </w:r>
          </w:p>
        </w:tc>
        <w:tc>
          <w:tcPr>
            <w:tcW w:w="3120" w:type="dxa"/>
            <w:tcBorders>
              <w:top w:val="nil"/>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Regelung mehrstufig</w:t>
            </w:r>
          </w:p>
        </w:tc>
        <w:tc>
          <w:tcPr>
            <w:tcW w:w="3160" w:type="dxa"/>
            <w:tcBorders>
              <w:top w:val="nil"/>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Regelung mehrstufig</w:t>
            </w:r>
          </w:p>
        </w:tc>
      </w:tr>
      <w:tr w:rsidR="00676623" w:rsidRPr="00B07B20" w:rsidTr="004D148A">
        <w:trPr>
          <w:trHeight w:val="225"/>
        </w:trPr>
        <w:tc>
          <w:tcPr>
            <w:tcW w:w="16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lastRenderedPageBreak/>
              <w:t>Vollbetriebszeit:</w:t>
            </w:r>
          </w:p>
        </w:tc>
        <w:tc>
          <w:tcPr>
            <w:tcW w:w="3120" w:type="dxa"/>
            <w:tcBorders>
              <w:top w:val="single" w:sz="4" w:space="0" w:color="auto"/>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ohne Freikühlbetrieb</w:t>
            </w:r>
          </w:p>
        </w:tc>
        <w:tc>
          <w:tcPr>
            <w:tcW w:w="3160" w:type="dxa"/>
            <w:tcBorders>
              <w:top w:val="single" w:sz="4" w:space="0" w:color="auto"/>
              <w:left w:val="nil"/>
              <w:bottom w:val="single" w:sz="4" w:space="0" w:color="auto"/>
              <w:right w:val="single" w:sz="4" w:space="0" w:color="000000"/>
            </w:tcBorders>
            <w:shd w:val="clear" w:color="auto" w:fill="auto"/>
            <w:noWrap/>
            <w:vAlign w:val="bottom"/>
          </w:tcPr>
          <w:p w:rsidR="00676623" w:rsidRPr="00B84AF4" w:rsidRDefault="00676623" w:rsidP="004D148A">
            <w:pPr>
              <w:spacing w:line="240" w:lineRule="auto"/>
              <w:rPr>
                <w:rFonts w:ascii="BundesSans Regular" w:hAnsi="BundesSans Regular" w:cs="Arial"/>
                <w:sz w:val="16"/>
                <w:szCs w:val="16"/>
              </w:rPr>
            </w:pPr>
            <w:r w:rsidRPr="00B84AF4">
              <w:rPr>
                <w:rFonts w:ascii="BundesSans Regular" w:hAnsi="BundesSans Regular" w:cs="Arial"/>
                <w:sz w:val="16"/>
                <w:szCs w:val="16"/>
              </w:rPr>
              <w:t>mit Freikühlbetrieb</w:t>
            </w:r>
          </w:p>
        </w:tc>
      </w:tr>
    </w:tbl>
    <w:p w:rsidR="00C464BC" w:rsidRDefault="00C464BC">
      <w:pPr>
        <w:rPr>
          <w:rFonts w:ascii="BundesSerif Regular" w:eastAsia="Times New Roman" w:hAnsi="BundesSerif Regular" w:cs="Times New Roman"/>
          <w:b/>
          <w:bCs/>
          <w:sz w:val="30"/>
          <w:szCs w:val="24"/>
          <w:lang w:eastAsia="de-DE"/>
        </w:rPr>
      </w:pPr>
      <w:bookmarkStart w:id="0" w:name="_GoBack"/>
      <w:bookmarkEnd w:id="0"/>
      <w:r>
        <w:rPr>
          <w:rFonts w:ascii="BundesSerif Regular" w:hAnsi="BundesSerif Regular"/>
        </w:rPr>
        <w:br w:type="page"/>
      </w:r>
    </w:p>
    <w:p w:rsidR="00676623"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lastRenderedPageBreak/>
        <w:t xml:space="preserve">Anlage 5 – </w:t>
      </w:r>
    </w:p>
    <w:p w:rsidR="00676623" w:rsidRPr="00B84AF4"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t xml:space="preserve">Beispielberechnungen zur Ermittlung von energetischen </w:t>
      </w:r>
    </w:p>
    <w:p w:rsidR="00676623" w:rsidRPr="00B84AF4" w:rsidRDefault="00676623" w:rsidP="00676623">
      <w:pPr>
        <w:pStyle w:val="FormatvorlageLFNeueDemosFlietextNeuePraxis15ptFett"/>
        <w:jc w:val="left"/>
        <w:rPr>
          <w:rFonts w:ascii="BundesSerif Regular" w:hAnsi="BundesSerif Regular"/>
        </w:rPr>
      </w:pPr>
      <w:r w:rsidRPr="00B84AF4">
        <w:rPr>
          <w:rFonts w:ascii="BundesSerif Regular" w:hAnsi="BundesSerif Regular"/>
        </w:rPr>
        <w:t>Ziel- und Grenzwerten</w:t>
      </w:r>
    </w:p>
    <w:p w:rsidR="00F16A04" w:rsidRDefault="00F16A04" w:rsidP="00F16A04"/>
    <w:p w:rsidR="00F16A04" w:rsidRDefault="00F16A04" w:rsidP="00F16A04"/>
    <w:sectPr w:rsidR="00F16A0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01E" w:rsidRDefault="00FF701E" w:rsidP="00CF451A">
      <w:pPr>
        <w:spacing w:after="0" w:line="240" w:lineRule="auto"/>
      </w:pPr>
      <w:r>
        <w:separator/>
      </w:r>
    </w:p>
  </w:endnote>
  <w:endnote w:type="continuationSeparator" w:id="0">
    <w:p w:rsidR="00FF701E" w:rsidRDefault="00FF701E" w:rsidP="00CF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undesSerif Regular">
    <w:altName w:val="Times New Roman"/>
    <w:panose1 w:val="00000000000000000000"/>
    <w:charset w:val="00"/>
    <w:family w:val="roman"/>
    <w:notTrueType/>
    <w:pitch w:val="variable"/>
    <w:sig w:usb0="00000001" w:usb1="4000206B" w:usb2="00000000" w:usb3="00000000" w:csb0="00000093" w:csb1="00000000"/>
  </w:font>
  <w:font w:name="Times Regular">
    <w:panose1 w:val="00000000000000000000"/>
    <w:charset w:val="00"/>
    <w:family w:val="auto"/>
    <w:notTrueType/>
    <w:pitch w:val="default"/>
    <w:sig w:usb0="00000003" w:usb1="00000000" w:usb2="00000000" w:usb3="00000000" w:csb0="00000001" w:csb1="00000000"/>
  </w:font>
  <w:font w:name="BundesSans Bold">
    <w:altName w:val="Arial"/>
    <w:panose1 w:val="00000000000000000000"/>
    <w:charset w:val="00"/>
    <w:family w:val="swiss"/>
    <w:notTrueType/>
    <w:pitch w:val="variable"/>
    <w:sig w:usb0="00000001" w:usb1="4000206B" w:usb2="00000000" w:usb3="00000000" w:csb0="00000093" w:csb1="00000000"/>
  </w:font>
  <w:font w:name="BundesSans Regular">
    <w:altName w:val="Lucida Sans Unicode"/>
    <w:panose1 w:val="020B0002030500000203"/>
    <w:charset w:val="00"/>
    <w:family w:val="swiss"/>
    <w:notTrueType/>
    <w:pitch w:val="variable"/>
    <w:sig w:usb0="00000001" w:usb1="4000206B" w:usb2="00000000" w:usb3="00000000" w:csb0="00000093" w:csb1="00000000"/>
  </w:font>
  <w:font w:name="Neue Demos">
    <w:altName w:val="Times New Roman"/>
    <w:panose1 w:val="02000503070000020004"/>
    <w:charset w:val="00"/>
    <w:family w:val="auto"/>
    <w:pitch w:val="variable"/>
    <w:sig w:usb0="A00000AF" w:usb1="5000616A" w:usb2="00000000" w:usb3="00000000" w:csb0="00000093" w:csb1="00000000"/>
  </w:font>
  <w:font w:name="Neue Praxis">
    <w:altName w:val="Times New Roman"/>
    <w:panose1 w:val="02000503060000020004"/>
    <w:charset w:val="00"/>
    <w:family w:val="auto"/>
    <w:pitch w:val="variable"/>
    <w:sig w:usb0="800000AF" w:usb1="5000216A" w:usb2="00000000" w:usb3="00000000" w:csb0="00000093" w:csb1="00000000"/>
  </w:font>
  <w:font w:name="Tahoma">
    <w:panose1 w:val="020B0604030504040204"/>
    <w:charset w:val="00"/>
    <w:family w:val="swiss"/>
    <w:pitch w:val="variable"/>
    <w:sig w:usb0="E1002EFF" w:usb1="C000605B" w:usb2="00000029" w:usb3="00000000" w:csb0="000101FF" w:csb1="00000000"/>
  </w:font>
  <w:font w:name="BundesSerif Bold">
    <w:altName w:val="Times New Roman"/>
    <w:panose1 w:val="00000000000000000000"/>
    <w:charset w:val="00"/>
    <w:family w:val="roman"/>
    <w:notTrueType/>
    <w:pitch w:val="variable"/>
    <w:sig w:usb0="00000001" w:usb1="4000206B"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01E" w:rsidRDefault="00FF701E" w:rsidP="00CF451A">
      <w:pPr>
        <w:spacing w:after="0" w:line="240" w:lineRule="auto"/>
      </w:pPr>
      <w:r>
        <w:separator/>
      </w:r>
    </w:p>
  </w:footnote>
  <w:footnote w:type="continuationSeparator" w:id="0">
    <w:p w:rsidR="00FF701E" w:rsidRDefault="00FF701E" w:rsidP="00CF451A">
      <w:pPr>
        <w:spacing w:after="0" w:line="240" w:lineRule="auto"/>
      </w:pPr>
      <w:r>
        <w:continuationSeparator/>
      </w:r>
    </w:p>
  </w:footnote>
  <w:footnote w:id="1">
    <w:p w:rsidR="00FF701E" w:rsidRDefault="00FF701E" w:rsidP="00EC3771">
      <w:pPr>
        <w:pStyle w:val="Flietext"/>
        <w:ind w:left="360" w:hanging="360"/>
      </w:pPr>
      <w:r w:rsidRPr="00EC3771">
        <w:footnoteRef/>
      </w:r>
      <w:r>
        <w:t xml:space="preserve">  Prozentualer Anteil ist durch Ersteller des Pflichtenheftes für eine Baumaßnahme zu ermitteln und einzutragen.</w:t>
      </w:r>
    </w:p>
  </w:footnote>
  <w:footnote w:id="2">
    <w:p w:rsidR="00FF701E" w:rsidRPr="008C3462" w:rsidRDefault="00FF701E">
      <w:pPr>
        <w:pStyle w:val="Funotentext"/>
        <w:rPr>
          <w:rFonts w:ascii="BundesSerif Regular" w:hAnsi="BundesSerif Regular" w:cs="BundesSerif Regular"/>
          <w:color w:val="000000"/>
          <w:sz w:val="18"/>
          <w:szCs w:val="18"/>
        </w:rPr>
      </w:pPr>
      <w:r w:rsidRPr="008C3462">
        <w:rPr>
          <w:rFonts w:ascii="BundesSerif Regular" w:hAnsi="BundesSerif Regular" w:cs="BundesSerif Regular"/>
          <w:color w:val="000000"/>
          <w:sz w:val="18"/>
          <w:szCs w:val="18"/>
        </w:rPr>
        <w:footnoteRef/>
      </w:r>
      <w:r w:rsidRPr="008C3462">
        <w:rPr>
          <w:rFonts w:ascii="BundesSerif Regular" w:hAnsi="BundesSerif Regular" w:cs="BundesSerif Regular"/>
          <w:color w:val="000000"/>
          <w:sz w:val="18"/>
          <w:szCs w:val="18"/>
        </w:rPr>
        <w:t xml:space="preserve"> </w:t>
      </w:r>
      <w:r>
        <w:rPr>
          <w:rFonts w:ascii="BundesSerif Regular" w:hAnsi="BundesSerif Regular" w:cs="BundesSerif Regular"/>
          <w:color w:val="000000"/>
          <w:sz w:val="18"/>
          <w:szCs w:val="18"/>
        </w:rPr>
        <w:t>Der Grenzwert ist durch den</w:t>
      </w:r>
      <w:r w:rsidRPr="008C3462">
        <w:rPr>
          <w:rFonts w:ascii="BundesSerif Regular" w:hAnsi="BundesSerif Regular" w:cs="BundesSerif Regular"/>
          <w:color w:val="000000"/>
          <w:sz w:val="18"/>
          <w:szCs w:val="18"/>
        </w:rPr>
        <w:t xml:space="preserve"> Ersteller des Pflichtenheftes für eine Baumaßna</w:t>
      </w:r>
      <w:r>
        <w:rPr>
          <w:rFonts w:ascii="BundesSerif Regular" w:hAnsi="BundesSerif Regular" w:cs="BundesSerif Regular"/>
          <w:color w:val="000000"/>
          <w:sz w:val="18"/>
          <w:szCs w:val="18"/>
        </w:rPr>
        <w:t>h</w:t>
      </w:r>
      <w:r w:rsidRPr="008C3462">
        <w:rPr>
          <w:rFonts w:ascii="BundesSerif Regular" w:hAnsi="BundesSerif Regular" w:cs="BundesSerif Regular"/>
          <w:color w:val="000000"/>
          <w:sz w:val="18"/>
          <w:szCs w:val="18"/>
        </w:rPr>
        <w:t xml:space="preserve">me </w:t>
      </w:r>
      <w:r>
        <w:rPr>
          <w:rFonts w:ascii="BundesSerif Regular" w:hAnsi="BundesSerif Regular" w:cs="BundesSerif Regular"/>
          <w:color w:val="000000"/>
          <w:sz w:val="18"/>
          <w:szCs w:val="18"/>
        </w:rPr>
        <w:t xml:space="preserve">zu ermitteln und hier </w:t>
      </w:r>
      <w:r w:rsidRPr="008C3462">
        <w:rPr>
          <w:rFonts w:ascii="BundesSerif Regular" w:hAnsi="BundesSerif Regular" w:cs="BundesSerif Regular"/>
          <w:color w:val="000000"/>
          <w:sz w:val="18"/>
          <w:szCs w:val="18"/>
        </w:rPr>
        <w:t>einzutragen.</w:t>
      </w:r>
    </w:p>
  </w:footnote>
  <w:footnote w:id="3">
    <w:p w:rsidR="00FF701E" w:rsidRPr="008C3462" w:rsidRDefault="00FF701E">
      <w:pPr>
        <w:pStyle w:val="Funotentext"/>
        <w:rPr>
          <w:rFonts w:ascii="BundesSerif Regular" w:hAnsi="BundesSerif Regular" w:cs="BundesSerif Regular"/>
          <w:color w:val="000000"/>
          <w:sz w:val="18"/>
          <w:szCs w:val="18"/>
        </w:rPr>
      </w:pPr>
      <w:r w:rsidRPr="008C3462">
        <w:rPr>
          <w:rFonts w:ascii="BundesSerif Regular" w:hAnsi="BundesSerif Regular" w:cs="BundesSerif Regular"/>
          <w:color w:val="000000"/>
          <w:sz w:val="18"/>
          <w:szCs w:val="18"/>
        </w:rPr>
        <w:footnoteRef/>
      </w:r>
      <w:r w:rsidRPr="008C3462">
        <w:rPr>
          <w:rFonts w:ascii="BundesSerif Regular" w:hAnsi="BundesSerif Regular" w:cs="BundesSerif Regular"/>
          <w:color w:val="000000"/>
          <w:sz w:val="18"/>
          <w:szCs w:val="18"/>
        </w:rPr>
        <w:t xml:space="preserve"> </w:t>
      </w:r>
      <w:r>
        <w:rPr>
          <w:rFonts w:ascii="BundesSerif Regular" w:hAnsi="BundesSerif Regular" w:cs="BundesSerif Regular"/>
          <w:color w:val="000000"/>
          <w:sz w:val="18"/>
          <w:szCs w:val="18"/>
        </w:rPr>
        <w:t>Der Zielwert ist durch den</w:t>
      </w:r>
      <w:r w:rsidRPr="008C3462">
        <w:rPr>
          <w:rFonts w:ascii="BundesSerif Regular" w:hAnsi="BundesSerif Regular" w:cs="BundesSerif Regular"/>
          <w:color w:val="000000"/>
          <w:sz w:val="18"/>
          <w:szCs w:val="18"/>
        </w:rPr>
        <w:t xml:space="preserve"> Ersteller des Pflichtenheftes für eine Baumaßna</w:t>
      </w:r>
      <w:r>
        <w:rPr>
          <w:rFonts w:ascii="BundesSerif Regular" w:hAnsi="BundesSerif Regular" w:cs="BundesSerif Regular"/>
          <w:color w:val="000000"/>
          <w:sz w:val="18"/>
          <w:szCs w:val="18"/>
        </w:rPr>
        <w:t>h</w:t>
      </w:r>
      <w:r w:rsidRPr="008C3462">
        <w:rPr>
          <w:rFonts w:ascii="BundesSerif Regular" w:hAnsi="BundesSerif Regular" w:cs="BundesSerif Regular"/>
          <w:color w:val="000000"/>
          <w:sz w:val="18"/>
          <w:szCs w:val="18"/>
        </w:rPr>
        <w:t xml:space="preserve">me </w:t>
      </w:r>
      <w:r>
        <w:rPr>
          <w:rFonts w:ascii="BundesSerif Regular" w:hAnsi="BundesSerif Regular" w:cs="BundesSerif Regular"/>
          <w:color w:val="000000"/>
          <w:sz w:val="18"/>
          <w:szCs w:val="18"/>
        </w:rPr>
        <w:t xml:space="preserve">zu ermitteln und hier </w:t>
      </w:r>
      <w:r w:rsidRPr="008C3462">
        <w:rPr>
          <w:rFonts w:ascii="BundesSerif Regular" w:hAnsi="BundesSerif Regular" w:cs="BundesSerif Regular"/>
          <w:color w:val="000000"/>
          <w:sz w:val="18"/>
          <w:szCs w:val="18"/>
        </w:rPr>
        <w:t>einzutragen.</w:t>
      </w:r>
    </w:p>
  </w:footnote>
  <w:footnote w:id="4">
    <w:p w:rsidR="00FF701E" w:rsidRPr="008C3462" w:rsidRDefault="00FF701E" w:rsidP="008C3462">
      <w:pPr>
        <w:pStyle w:val="Flietext"/>
        <w:rPr>
          <w:rStyle w:val="Flietext1"/>
        </w:rPr>
      </w:pPr>
      <w:r w:rsidRPr="008C3462">
        <w:rPr>
          <w:rStyle w:val="Flietext1"/>
        </w:rPr>
        <w:footnoteRef/>
      </w:r>
      <w:r w:rsidRPr="008C3462">
        <w:rPr>
          <w:rStyle w:val="Flietext1"/>
        </w:rPr>
        <w:t xml:space="preserve"> </w:t>
      </w:r>
      <w:r>
        <w:rPr>
          <w:rStyle w:val="Flietext1"/>
        </w:rPr>
        <w:t xml:space="preserve">Die </w:t>
      </w:r>
      <w:r w:rsidRPr="008C3462">
        <w:rPr>
          <w:rStyle w:val="Flietext1"/>
        </w:rPr>
        <w:t xml:space="preserve">Tabelle und der nachfolgende </w:t>
      </w:r>
      <w:r>
        <w:rPr>
          <w:rStyle w:val="Flietext1"/>
        </w:rPr>
        <w:t>Absatz</w:t>
      </w:r>
      <w:r w:rsidRPr="008C3462">
        <w:rPr>
          <w:rStyle w:val="Flietext1"/>
        </w:rPr>
        <w:t xml:space="preserve"> können nach Berechnung der spezifischen Grenz- und Zielwerte </w:t>
      </w:r>
      <w:r>
        <w:rPr>
          <w:rStyle w:val="Flietext1"/>
        </w:rPr>
        <w:t xml:space="preserve">einer konkreten Baumaßnahme </w:t>
      </w:r>
      <w:r w:rsidRPr="008C3462">
        <w:rPr>
          <w:rStyle w:val="Flietext1"/>
        </w:rPr>
        <w:t xml:space="preserve">aus dem spezifischen Pflichtenheft gelöscht </w:t>
      </w:r>
      <w:r>
        <w:rPr>
          <w:rStyle w:val="Flietext1"/>
        </w:rPr>
        <w:t xml:space="preserve">bzw. durch die berechneten Werte ersetzt </w:t>
      </w:r>
      <w:r w:rsidRPr="008C3462">
        <w:rPr>
          <w:rStyle w:val="Flietext1"/>
        </w:rPr>
        <w:t>werden.</w:t>
      </w:r>
    </w:p>
  </w:footnote>
  <w:footnote w:id="5">
    <w:p w:rsidR="00FF701E" w:rsidRDefault="00FF701E" w:rsidP="00847256">
      <w:pPr>
        <w:pStyle w:val="Flietext"/>
        <w:ind w:left="360" w:hanging="360"/>
      </w:pPr>
      <w:r>
        <w:rPr>
          <w:rStyle w:val="Funotenzeichen"/>
        </w:rPr>
        <w:footnoteRef/>
      </w:r>
      <w:r>
        <w:t xml:space="preserve"> Prozentualer Anteil ist durch Ersteller des Pflichtenheftes für eine Baumaßnahme zu ermitteln und einzutragen.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B771E"/>
    <w:multiLevelType w:val="hybridMultilevel"/>
    <w:tmpl w:val="35A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13225"/>
    <w:multiLevelType w:val="hybridMultilevel"/>
    <w:tmpl w:val="05A25E7E"/>
    <w:lvl w:ilvl="0" w:tplc="90C43968">
      <w:start w:val="15"/>
      <w:numFmt w:val="bullet"/>
      <w:lvlText w:val="-"/>
      <w:lvlJc w:val="left"/>
      <w:pPr>
        <w:tabs>
          <w:tab w:val="num" w:pos="1110"/>
        </w:tabs>
        <w:ind w:left="1110" w:hanging="360"/>
      </w:pPr>
      <w:rPr>
        <w:rFonts w:ascii="Arial" w:eastAsia="Times New Roman" w:hAnsi="Arial" w:cs="Arial" w:hint="default"/>
      </w:rPr>
    </w:lvl>
    <w:lvl w:ilvl="1" w:tplc="04070003" w:tentative="1">
      <w:start w:val="1"/>
      <w:numFmt w:val="bullet"/>
      <w:lvlText w:val="o"/>
      <w:lvlJc w:val="left"/>
      <w:pPr>
        <w:tabs>
          <w:tab w:val="num" w:pos="1830"/>
        </w:tabs>
        <w:ind w:left="1830" w:hanging="360"/>
      </w:pPr>
      <w:rPr>
        <w:rFonts w:ascii="Courier New" w:hAnsi="Courier New" w:cs="Courier New" w:hint="default"/>
      </w:rPr>
    </w:lvl>
    <w:lvl w:ilvl="2" w:tplc="04070005" w:tentative="1">
      <w:start w:val="1"/>
      <w:numFmt w:val="bullet"/>
      <w:lvlText w:val=""/>
      <w:lvlJc w:val="left"/>
      <w:pPr>
        <w:tabs>
          <w:tab w:val="num" w:pos="2550"/>
        </w:tabs>
        <w:ind w:left="2550" w:hanging="360"/>
      </w:pPr>
      <w:rPr>
        <w:rFonts w:ascii="Wingdings" w:hAnsi="Wingdings" w:hint="default"/>
      </w:rPr>
    </w:lvl>
    <w:lvl w:ilvl="3" w:tplc="04070001" w:tentative="1">
      <w:start w:val="1"/>
      <w:numFmt w:val="bullet"/>
      <w:lvlText w:val=""/>
      <w:lvlJc w:val="left"/>
      <w:pPr>
        <w:tabs>
          <w:tab w:val="num" w:pos="3270"/>
        </w:tabs>
        <w:ind w:left="3270" w:hanging="360"/>
      </w:pPr>
      <w:rPr>
        <w:rFonts w:ascii="Symbol" w:hAnsi="Symbol" w:hint="default"/>
      </w:rPr>
    </w:lvl>
    <w:lvl w:ilvl="4" w:tplc="04070003" w:tentative="1">
      <w:start w:val="1"/>
      <w:numFmt w:val="bullet"/>
      <w:lvlText w:val="o"/>
      <w:lvlJc w:val="left"/>
      <w:pPr>
        <w:tabs>
          <w:tab w:val="num" w:pos="3990"/>
        </w:tabs>
        <w:ind w:left="3990" w:hanging="360"/>
      </w:pPr>
      <w:rPr>
        <w:rFonts w:ascii="Courier New" w:hAnsi="Courier New" w:cs="Courier New" w:hint="default"/>
      </w:rPr>
    </w:lvl>
    <w:lvl w:ilvl="5" w:tplc="04070005" w:tentative="1">
      <w:start w:val="1"/>
      <w:numFmt w:val="bullet"/>
      <w:lvlText w:val=""/>
      <w:lvlJc w:val="left"/>
      <w:pPr>
        <w:tabs>
          <w:tab w:val="num" w:pos="4710"/>
        </w:tabs>
        <w:ind w:left="4710" w:hanging="360"/>
      </w:pPr>
      <w:rPr>
        <w:rFonts w:ascii="Wingdings" w:hAnsi="Wingdings" w:hint="default"/>
      </w:rPr>
    </w:lvl>
    <w:lvl w:ilvl="6" w:tplc="04070001" w:tentative="1">
      <w:start w:val="1"/>
      <w:numFmt w:val="bullet"/>
      <w:lvlText w:val=""/>
      <w:lvlJc w:val="left"/>
      <w:pPr>
        <w:tabs>
          <w:tab w:val="num" w:pos="5430"/>
        </w:tabs>
        <w:ind w:left="5430" w:hanging="360"/>
      </w:pPr>
      <w:rPr>
        <w:rFonts w:ascii="Symbol" w:hAnsi="Symbol" w:hint="default"/>
      </w:rPr>
    </w:lvl>
    <w:lvl w:ilvl="7" w:tplc="04070003" w:tentative="1">
      <w:start w:val="1"/>
      <w:numFmt w:val="bullet"/>
      <w:lvlText w:val="o"/>
      <w:lvlJc w:val="left"/>
      <w:pPr>
        <w:tabs>
          <w:tab w:val="num" w:pos="6150"/>
        </w:tabs>
        <w:ind w:left="6150" w:hanging="360"/>
      </w:pPr>
      <w:rPr>
        <w:rFonts w:ascii="Courier New" w:hAnsi="Courier New" w:cs="Courier New" w:hint="default"/>
      </w:rPr>
    </w:lvl>
    <w:lvl w:ilvl="8" w:tplc="04070005" w:tentative="1">
      <w:start w:val="1"/>
      <w:numFmt w:val="bullet"/>
      <w:lvlText w:val=""/>
      <w:lvlJc w:val="left"/>
      <w:pPr>
        <w:tabs>
          <w:tab w:val="num" w:pos="6870"/>
        </w:tabs>
        <w:ind w:left="6870" w:hanging="360"/>
      </w:pPr>
      <w:rPr>
        <w:rFonts w:ascii="Wingdings" w:hAnsi="Wingdings" w:hint="default"/>
      </w:rPr>
    </w:lvl>
  </w:abstractNum>
  <w:abstractNum w:abstractNumId="2" w15:restartNumberingAfterBreak="0">
    <w:nsid w:val="37EB7511"/>
    <w:multiLevelType w:val="hybridMultilevel"/>
    <w:tmpl w:val="755E0D4A"/>
    <w:lvl w:ilvl="0" w:tplc="AC5E4522">
      <w:start w:val="2"/>
      <w:numFmt w:val="decimal"/>
      <w:lvlText w:val="%1."/>
      <w:lvlJc w:val="left"/>
      <w:pPr>
        <w:tabs>
          <w:tab w:val="num" w:pos="1320"/>
        </w:tabs>
        <w:ind w:left="1320" w:hanging="480"/>
      </w:pPr>
      <w:rPr>
        <w:rFonts w:hint="default"/>
      </w:r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3" w15:restartNumberingAfterBreak="0">
    <w:nsid w:val="44606629"/>
    <w:multiLevelType w:val="hybridMultilevel"/>
    <w:tmpl w:val="DF3CADFA"/>
    <w:lvl w:ilvl="0" w:tplc="64E669BC">
      <w:start w:val="2"/>
      <w:numFmt w:val="decimal"/>
      <w:lvlText w:val="%1."/>
      <w:lvlJc w:val="left"/>
      <w:pPr>
        <w:tabs>
          <w:tab w:val="num" w:pos="1320"/>
        </w:tabs>
        <w:ind w:left="1320" w:hanging="480"/>
      </w:pPr>
      <w:rPr>
        <w:rFonts w:hint="default"/>
      </w:rPr>
    </w:lvl>
    <w:lvl w:ilvl="1" w:tplc="04070019" w:tentative="1">
      <w:start w:val="1"/>
      <w:numFmt w:val="lowerLetter"/>
      <w:lvlText w:val="%2."/>
      <w:lvlJc w:val="left"/>
      <w:pPr>
        <w:tabs>
          <w:tab w:val="num" w:pos="1920"/>
        </w:tabs>
        <w:ind w:left="1920" w:hanging="360"/>
      </w:pPr>
    </w:lvl>
    <w:lvl w:ilvl="2" w:tplc="0407001B" w:tentative="1">
      <w:start w:val="1"/>
      <w:numFmt w:val="lowerRoman"/>
      <w:lvlText w:val="%3."/>
      <w:lvlJc w:val="right"/>
      <w:pPr>
        <w:tabs>
          <w:tab w:val="num" w:pos="2640"/>
        </w:tabs>
        <w:ind w:left="2640" w:hanging="180"/>
      </w:pPr>
    </w:lvl>
    <w:lvl w:ilvl="3" w:tplc="0407000F" w:tentative="1">
      <w:start w:val="1"/>
      <w:numFmt w:val="decimal"/>
      <w:lvlText w:val="%4."/>
      <w:lvlJc w:val="left"/>
      <w:pPr>
        <w:tabs>
          <w:tab w:val="num" w:pos="3360"/>
        </w:tabs>
        <w:ind w:left="3360" w:hanging="360"/>
      </w:pPr>
    </w:lvl>
    <w:lvl w:ilvl="4" w:tplc="04070019" w:tentative="1">
      <w:start w:val="1"/>
      <w:numFmt w:val="lowerLetter"/>
      <w:lvlText w:val="%5."/>
      <w:lvlJc w:val="left"/>
      <w:pPr>
        <w:tabs>
          <w:tab w:val="num" w:pos="4080"/>
        </w:tabs>
        <w:ind w:left="4080" w:hanging="360"/>
      </w:pPr>
    </w:lvl>
    <w:lvl w:ilvl="5" w:tplc="0407001B" w:tentative="1">
      <w:start w:val="1"/>
      <w:numFmt w:val="lowerRoman"/>
      <w:lvlText w:val="%6."/>
      <w:lvlJc w:val="right"/>
      <w:pPr>
        <w:tabs>
          <w:tab w:val="num" w:pos="4800"/>
        </w:tabs>
        <w:ind w:left="4800" w:hanging="180"/>
      </w:pPr>
    </w:lvl>
    <w:lvl w:ilvl="6" w:tplc="0407000F" w:tentative="1">
      <w:start w:val="1"/>
      <w:numFmt w:val="decimal"/>
      <w:lvlText w:val="%7."/>
      <w:lvlJc w:val="left"/>
      <w:pPr>
        <w:tabs>
          <w:tab w:val="num" w:pos="5520"/>
        </w:tabs>
        <w:ind w:left="5520" w:hanging="360"/>
      </w:pPr>
    </w:lvl>
    <w:lvl w:ilvl="7" w:tplc="04070019" w:tentative="1">
      <w:start w:val="1"/>
      <w:numFmt w:val="lowerLetter"/>
      <w:lvlText w:val="%8."/>
      <w:lvlJc w:val="left"/>
      <w:pPr>
        <w:tabs>
          <w:tab w:val="num" w:pos="6240"/>
        </w:tabs>
        <w:ind w:left="6240" w:hanging="360"/>
      </w:pPr>
    </w:lvl>
    <w:lvl w:ilvl="8" w:tplc="0407001B" w:tentative="1">
      <w:start w:val="1"/>
      <w:numFmt w:val="lowerRoman"/>
      <w:lvlText w:val="%9."/>
      <w:lvlJc w:val="right"/>
      <w:pPr>
        <w:tabs>
          <w:tab w:val="num" w:pos="6960"/>
        </w:tabs>
        <w:ind w:left="6960" w:hanging="180"/>
      </w:pPr>
    </w:lvl>
  </w:abstractNum>
  <w:abstractNum w:abstractNumId="4" w15:restartNumberingAfterBreak="0">
    <w:nsid w:val="4C772D6A"/>
    <w:multiLevelType w:val="hybridMultilevel"/>
    <w:tmpl w:val="5B5E8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406848"/>
    <w:multiLevelType w:val="hybridMultilevel"/>
    <w:tmpl w:val="C0CE29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1370ED"/>
    <w:multiLevelType w:val="hybridMultilevel"/>
    <w:tmpl w:val="FF04DC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670368"/>
    <w:multiLevelType w:val="hybridMultilevel"/>
    <w:tmpl w:val="A1D4D27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2017A5"/>
    <w:multiLevelType w:val="hybridMultilevel"/>
    <w:tmpl w:val="5C349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2"/>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04"/>
    <w:rsid w:val="00051F0E"/>
    <w:rsid w:val="00054332"/>
    <w:rsid w:val="00085EEC"/>
    <w:rsid w:val="00136F0D"/>
    <w:rsid w:val="00141DA0"/>
    <w:rsid w:val="00174CAB"/>
    <w:rsid w:val="00192855"/>
    <w:rsid w:val="001F3705"/>
    <w:rsid w:val="002062C1"/>
    <w:rsid w:val="002303B5"/>
    <w:rsid w:val="00247FA3"/>
    <w:rsid w:val="00263BB8"/>
    <w:rsid w:val="00271C44"/>
    <w:rsid w:val="00286D16"/>
    <w:rsid w:val="002E5AF8"/>
    <w:rsid w:val="003346AE"/>
    <w:rsid w:val="003D7582"/>
    <w:rsid w:val="00402B03"/>
    <w:rsid w:val="004037C5"/>
    <w:rsid w:val="004470B3"/>
    <w:rsid w:val="004D148A"/>
    <w:rsid w:val="0055064E"/>
    <w:rsid w:val="0058417B"/>
    <w:rsid w:val="005B33E1"/>
    <w:rsid w:val="005E2496"/>
    <w:rsid w:val="00665B99"/>
    <w:rsid w:val="00676623"/>
    <w:rsid w:val="00680B78"/>
    <w:rsid w:val="006A5F1B"/>
    <w:rsid w:val="006B7002"/>
    <w:rsid w:val="006E0F38"/>
    <w:rsid w:val="0078240A"/>
    <w:rsid w:val="007A51A0"/>
    <w:rsid w:val="007E2AD1"/>
    <w:rsid w:val="007F28D8"/>
    <w:rsid w:val="0081503D"/>
    <w:rsid w:val="0082077E"/>
    <w:rsid w:val="00841020"/>
    <w:rsid w:val="00847256"/>
    <w:rsid w:val="008B482E"/>
    <w:rsid w:val="008C3462"/>
    <w:rsid w:val="009B3168"/>
    <w:rsid w:val="009C4B89"/>
    <w:rsid w:val="009E4713"/>
    <w:rsid w:val="00AB479F"/>
    <w:rsid w:val="00AF04A6"/>
    <w:rsid w:val="00AF05BB"/>
    <w:rsid w:val="00B241DC"/>
    <w:rsid w:val="00B84893"/>
    <w:rsid w:val="00BF1543"/>
    <w:rsid w:val="00BF5B4F"/>
    <w:rsid w:val="00C10269"/>
    <w:rsid w:val="00C31771"/>
    <w:rsid w:val="00C31F62"/>
    <w:rsid w:val="00C464BC"/>
    <w:rsid w:val="00C72C19"/>
    <w:rsid w:val="00CF451A"/>
    <w:rsid w:val="00D01DD2"/>
    <w:rsid w:val="00D34EA7"/>
    <w:rsid w:val="00E05413"/>
    <w:rsid w:val="00E51EB4"/>
    <w:rsid w:val="00E65170"/>
    <w:rsid w:val="00E9234E"/>
    <w:rsid w:val="00EA0DB9"/>
    <w:rsid w:val="00EC3771"/>
    <w:rsid w:val="00F16A04"/>
    <w:rsid w:val="00F2430A"/>
    <w:rsid w:val="00F731AE"/>
    <w:rsid w:val="00FB3794"/>
    <w:rsid w:val="00FD5A80"/>
    <w:rsid w:val="00FF7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4E6A"/>
  <w15:docId w15:val="{2FDEF614-F17E-4E4A-8D40-3727D978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uiPriority w:val="99"/>
    <w:rsid w:val="00F16A04"/>
    <w:pPr>
      <w:autoSpaceDE w:val="0"/>
      <w:autoSpaceDN w:val="0"/>
      <w:adjustRightInd w:val="0"/>
      <w:spacing w:after="0" w:line="288" w:lineRule="auto"/>
      <w:textAlignment w:val="center"/>
    </w:pPr>
    <w:rPr>
      <w:rFonts w:ascii="BundesSerif Regular" w:hAnsi="BundesSerif Regular" w:cs="BundesSerif Regular"/>
      <w:color w:val="000C8C"/>
      <w:sz w:val="60"/>
      <w:szCs w:val="60"/>
    </w:rPr>
  </w:style>
  <w:style w:type="paragraph" w:customStyle="1" w:styleId="Flietext">
    <w:name w:val="Fließtext"/>
    <w:basedOn w:val="Standard"/>
    <w:uiPriority w:val="99"/>
    <w:rsid w:val="00F16A04"/>
    <w:pPr>
      <w:autoSpaceDE w:val="0"/>
      <w:autoSpaceDN w:val="0"/>
      <w:adjustRightInd w:val="0"/>
      <w:spacing w:after="0" w:line="260" w:lineRule="atLeast"/>
      <w:textAlignment w:val="center"/>
    </w:pPr>
    <w:rPr>
      <w:rFonts w:ascii="BundesSerif Regular" w:hAnsi="BundesSerif Regular" w:cs="BundesSerif Regular"/>
      <w:color w:val="000000"/>
      <w:sz w:val="18"/>
      <w:szCs w:val="18"/>
    </w:rPr>
  </w:style>
  <w:style w:type="paragraph" w:customStyle="1" w:styleId="EinfAbs">
    <w:name w:val="[Einf. Abs.]"/>
    <w:basedOn w:val="Standard"/>
    <w:uiPriority w:val="99"/>
    <w:rsid w:val="00F16A04"/>
    <w:pPr>
      <w:autoSpaceDE w:val="0"/>
      <w:autoSpaceDN w:val="0"/>
      <w:adjustRightInd w:val="0"/>
      <w:spacing w:after="0" w:line="288" w:lineRule="auto"/>
      <w:textAlignment w:val="center"/>
    </w:pPr>
    <w:rPr>
      <w:rFonts w:ascii="Times Regular" w:hAnsi="Times Regular" w:cs="Times Regular"/>
      <w:color w:val="000000"/>
      <w:sz w:val="24"/>
      <w:szCs w:val="24"/>
    </w:rPr>
  </w:style>
  <w:style w:type="character" w:customStyle="1" w:styleId="Zwischentitel">
    <w:name w:val="Zwischentitel"/>
    <w:uiPriority w:val="99"/>
    <w:rsid w:val="00F16A04"/>
    <w:rPr>
      <w:rFonts w:ascii="BundesSans Bold" w:hAnsi="BundesSans Bold" w:cs="BundesSans Bold"/>
      <w:b/>
      <w:bCs/>
      <w:color w:val="000C8C"/>
      <w:spacing w:val="0"/>
      <w:w w:val="100"/>
      <w:position w:val="0"/>
      <w:sz w:val="21"/>
      <w:szCs w:val="21"/>
      <w:u w:val="none"/>
      <w:vertAlign w:val="baseline"/>
      <w:lang w:val="de-DE"/>
    </w:rPr>
  </w:style>
  <w:style w:type="character" w:customStyle="1" w:styleId="Einrckung">
    <w:name w:val="Einrückung"/>
    <w:uiPriority w:val="99"/>
    <w:rsid w:val="00F16A04"/>
    <w:rPr>
      <w:rFonts w:ascii="BundesSans Regular" w:hAnsi="BundesSans Regular" w:cs="BundesSans Regular"/>
      <w:color w:val="000C8C"/>
      <w:spacing w:val="0"/>
      <w:w w:val="100"/>
      <w:position w:val="0"/>
      <w:sz w:val="18"/>
      <w:szCs w:val="18"/>
      <w:u w:val="none"/>
      <w:vertAlign w:val="baseline"/>
      <w:lang w:val="de-DE"/>
    </w:rPr>
  </w:style>
  <w:style w:type="character" w:customStyle="1" w:styleId="Flietext1">
    <w:name w:val="Fließtext1"/>
    <w:uiPriority w:val="99"/>
    <w:rsid w:val="00F16A04"/>
    <w:rPr>
      <w:rFonts w:ascii="BundesSerif Regular" w:hAnsi="BundesSerif Regular" w:cs="BundesSerif Regular"/>
      <w:color w:val="000000"/>
      <w:spacing w:val="0"/>
      <w:w w:val="100"/>
      <w:position w:val="0"/>
      <w:sz w:val="18"/>
      <w:szCs w:val="18"/>
      <w:u w:val="none"/>
      <w:vertAlign w:val="baseline"/>
      <w:lang w:val="de-DE"/>
    </w:rPr>
  </w:style>
  <w:style w:type="paragraph" w:customStyle="1" w:styleId="BU">
    <w:name w:val="BU"/>
    <w:basedOn w:val="Standard"/>
    <w:uiPriority w:val="99"/>
    <w:rsid w:val="00F16A04"/>
    <w:pPr>
      <w:tabs>
        <w:tab w:val="left" w:pos="2840"/>
      </w:tabs>
      <w:autoSpaceDE w:val="0"/>
      <w:autoSpaceDN w:val="0"/>
      <w:adjustRightInd w:val="0"/>
      <w:spacing w:after="0" w:line="210" w:lineRule="atLeast"/>
      <w:textAlignment w:val="center"/>
    </w:pPr>
    <w:rPr>
      <w:rFonts w:ascii="BundesSans Regular" w:hAnsi="BundesSans Regular" w:cs="BundesSans Regular"/>
      <w:color w:val="0C4C4C"/>
      <w:spacing w:val="2"/>
      <w:sz w:val="16"/>
      <w:szCs w:val="16"/>
    </w:rPr>
  </w:style>
  <w:style w:type="character" w:customStyle="1" w:styleId="BU1">
    <w:name w:val="BU1"/>
    <w:uiPriority w:val="99"/>
    <w:rsid w:val="00F16A04"/>
    <w:rPr>
      <w:rFonts w:ascii="BundesSans Regular" w:hAnsi="BundesSans Regular" w:cs="BundesSans Regular"/>
      <w:color w:val="0C4C4C"/>
      <w:spacing w:val="2"/>
      <w:w w:val="100"/>
      <w:position w:val="0"/>
      <w:sz w:val="16"/>
      <w:szCs w:val="16"/>
      <w:u w:val="none"/>
      <w:vertAlign w:val="baseline"/>
      <w:lang w:val="de-DE"/>
    </w:rPr>
  </w:style>
  <w:style w:type="paragraph" w:customStyle="1" w:styleId="KeinAbsatzformat">
    <w:name w:val="[Kein Absatzformat]"/>
    <w:rsid w:val="00F16A04"/>
    <w:pPr>
      <w:autoSpaceDE w:val="0"/>
      <w:autoSpaceDN w:val="0"/>
      <w:adjustRightInd w:val="0"/>
      <w:spacing w:after="0" w:line="288" w:lineRule="auto"/>
      <w:textAlignment w:val="center"/>
    </w:pPr>
    <w:rPr>
      <w:rFonts w:ascii="Times Regular" w:hAnsi="Times Regular" w:cs="Times Regular"/>
      <w:color w:val="000000"/>
      <w:sz w:val="24"/>
      <w:szCs w:val="24"/>
    </w:rPr>
  </w:style>
  <w:style w:type="paragraph" w:customStyle="1" w:styleId="EinrckungEbene1">
    <w:name w:val="Einrückung Ebene 1"/>
    <w:basedOn w:val="Standard"/>
    <w:uiPriority w:val="99"/>
    <w:rsid w:val="00F16A04"/>
    <w:pPr>
      <w:tabs>
        <w:tab w:val="left" w:pos="312"/>
        <w:tab w:val="left" w:pos="595"/>
      </w:tabs>
      <w:autoSpaceDE w:val="0"/>
      <w:autoSpaceDN w:val="0"/>
      <w:adjustRightInd w:val="0"/>
      <w:spacing w:after="0" w:line="260" w:lineRule="atLeast"/>
      <w:textAlignment w:val="center"/>
    </w:pPr>
    <w:rPr>
      <w:rFonts w:ascii="BundesSans Regular" w:hAnsi="BundesSans Regular" w:cs="BundesSans Regular"/>
      <w:color w:val="000C8C"/>
      <w:sz w:val="18"/>
      <w:szCs w:val="18"/>
    </w:rPr>
  </w:style>
  <w:style w:type="paragraph" w:customStyle="1" w:styleId="LFNeueDemosFlietext">
    <w:name w:val="LF_Neue Demos Fließtext"/>
    <w:basedOn w:val="Standard"/>
    <w:link w:val="LFNeueDemosFlietextZchn"/>
    <w:rsid w:val="00676623"/>
    <w:pPr>
      <w:spacing w:after="0" w:line="300" w:lineRule="exact"/>
      <w:jc w:val="both"/>
    </w:pPr>
    <w:rPr>
      <w:rFonts w:ascii="Neue Demos" w:eastAsia="Times New Roman" w:hAnsi="Neue Demos" w:cs="Times New Roman"/>
      <w:sz w:val="21"/>
      <w:szCs w:val="24"/>
      <w:lang w:eastAsia="de-DE"/>
    </w:rPr>
  </w:style>
  <w:style w:type="character" w:customStyle="1" w:styleId="LFNeueDemosFlietextZchn">
    <w:name w:val="LF_Neue Demos Fließtext Zchn"/>
    <w:basedOn w:val="Absatz-Standardschriftart"/>
    <w:link w:val="LFNeueDemosFlietext"/>
    <w:rsid w:val="00676623"/>
    <w:rPr>
      <w:rFonts w:ascii="Neue Demos" w:eastAsia="Times New Roman" w:hAnsi="Neue Demos" w:cs="Times New Roman"/>
      <w:sz w:val="21"/>
      <w:szCs w:val="24"/>
      <w:lang w:eastAsia="de-DE"/>
    </w:rPr>
  </w:style>
  <w:style w:type="paragraph" w:customStyle="1" w:styleId="FormatvorlageLFNeueDemosFlietextNeuePraxis15ptFett">
    <w:name w:val="Formatvorlage LF_Neue Demos Fließtext + Neue Praxis 15 pt Fett"/>
    <w:basedOn w:val="LFNeueDemosFlietext"/>
    <w:rsid w:val="00676623"/>
    <w:rPr>
      <w:rFonts w:ascii="Neue Praxis" w:hAnsi="Neue Praxis"/>
      <w:b/>
      <w:bCs/>
      <w:sz w:val="30"/>
    </w:rPr>
  </w:style>
  <w:style w:type="paragraph" w:styleId="Sprechblasentext">
    <w:name w:val="Balloon Text"/>
    <w:basedOn w:val="Standard"/>
    <w:link w:val="SprechblasentextZchn"/>
    <w:uiPriority w:val="99"/>
    <w:semiHidden/>
    <w:unhideWhenUsed/>
    <w:rsid w:val="004D148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148A"/>
    <w:rPr>
      <w:rFonts w:ascii="Tahoma" w:hAnsi="Tahoma" w:cs="Tahoma"/>
      <w:sz w:val="16"/>
      <w:szCs w:val="16"/>
    </w:rPr>
  </w:style>
  <w:style w:type="paragraph" w:styleId="Funotentext">
    <w:name w:val="footnote text"/>
    <w:basedOn w:val="Standard"/>
    <w:link w:val="FunotentextZchn"/>
    <w:uiPriority w:val="99"/>
    <w:semiHidden/>
    <w:unhideWhenUsed/>
    <w:rsid w:val="00CF451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F451A"/>
    <w:rPr>
      <w:sz w:val="20"/>
      <w:szCs w:val="20"/>
    </w:rPr>
  </w:style>
  <w:style w:type="character" w:styleId="Funotenzeichen">
    <w:name w:val="footnote reference"/>
    <w:basedOn w:val="Absatz-Standardschriftart"/>
    <w:uiPriority w:val="99"/>
    <w:semiHidden/>
    <w:unhideWhenUsed/>
    <w:rsid w:val="00CF45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998F2-7241-4421-AC84-80864A8B6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7607</Words>
  <Characters>47925</Characters>
  <Application>Microsoft Office Word</Application>
  <DocSecurity>4</DocSecurity>
  <Lines>399</Lines>
  <Paragraphs>110</Paragraphs>
  <ScaleCrop>false</ScaleCrop>
  <HeadingPairs>
    <vt:vector size="2" baseType="variant">
      <vt:variant>
        <vt:lpstr>Titel</vt:lpstr>
      </vt:variant>
      <vt:variant>
        <vt:i4>1</vt:i4>
      </vt:variant>
    </vt:vector>
  </HeadingPairs>
  <TitlesOfParts>
    <vt:vector size="1" baseType="lpstr">
      <vt:lpstr/>
    </vt:vector>
  </TitlesOfParts>
  <Company>BBR</Company>
  <LinksUpToDate>false</LinksUpToDate>
  <CharactersWithSpaces>55422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Geue, Yvonne</dc:creator>
  <cp:lastModifiedBy>Geue, Yvonne</cp:lastModifiedBy>
  <cp:revision>2</cp:revision>
  <dcterms:created xsi:type="dcterms:W3CDTF">2022-05-24T14:01:00Z</dcterms:created>
  <dcterms:modified xsi:type="dcterms:W3CDTF">2022-05-24T14:01:00Z</dcterms:modified>
</cp:coreProperties>
</file>